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F81B2" w14:textId="77777777" w:rsidR="00A23E08" w:rsidRPr="00916BB0" w:rsidRDefault="00A23E08">
      <w:pPr>
        <w:rPr>
          <w:rFonts w:cs="Arial"/>
        </w:rPr>
      </w:pPr>
      <w:r w:rsidRPr="00916BB0">
        <w:rPr>
          <w:rFonts w:eastAsia="Times New Roman" w:cs="Arial"/>
          <w:noProof/>
          <w:sz w:val="18"/>
          <w:szCs w:val="24"/>
          <w:lang w:eastAsia="en-NZ"/>
        </w:rPr>
        <mc:AlternateContent>
          <mc:Choice Requires="wps">
            <w:drawing>
              <wp:anchor distT="0" distB="0" distL="114300" distR="114300" simplePos="0" relativeHeight="251659264" behindDoc="0" locked="0" layoutInCell="1" allowOverlap="1" wp14:anchorId="73A52B2A" wp14:editId="67F069A2">
                <wp:simplePos x="0" y="0"/>
                <wp:positionH relativeFrom="margin">
                  <wp:posOffset>-7620</wp:posOffset>
                </wp:positionH>
                <wp:positionV relativeFrom="margin">
                  <wp:posOffset>-62230</wp:posOffset>
                </wp:positionV>
                <wp:extent cx="7991270" cy="651600"/>
                <wp:effectExtent l="0" t="0" r="0" b="0"/>
                <wp:wrapSquare wrapText="bothSides"/>
                <wp:docPr id="1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91270" cy="651600"/>
                        </a:xfrm>
                        <a:custGeom>
                          <a:avLst/>
                          <a:gdLst>
                            <a:gd name="connsiteX0" fmla="*/ 0 w 6115050"/>
                            <a:gd name="connsiteY0" fmla="*/ 249773 h 984250"/>
                            <a:gd name="connsiteX1" fmla="*/ 249773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8" fmla="*/ 0 w 6115050"/>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0 w 6115050"/>
                            <a:gd name="connsiteY0" fmla="*/ 734477 h 984250"/>
                            <a:gd name="connsiteX1" fmla="*/ 11648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0 w 6115050"/>
                            <a:gd name="connsiteY0" fmla="*/ 734477 h 984250"/>
                            <a:gd name="connsiteX1" fmla="*/ 7510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722 w 6115772"/>
                            <a:gd name="connsiteY0" fmla="*/ 734477 h 984250"/>
                            <a:gd name="connsiteX1" fmla="*/ 722 w 6115772"/>
                            <a:gd name="connsiteY1" fmla="*/ 0 h 984250"/>
                            <a:gd name="connsiteX2" fmla="*/ 5865999 w 6115772"/>
                            <a:gd name="connsiteY2" fmla="*/ 0 h 984250"/>
                            <a:gd name="connsiteX3" fmla="*/ 6115772 w 6115772"/>
                            <a:gd name="connsiteY3" fmla="*/ 249773 h 984250"/>
                            <a:gd name="connsiteX4" fmla="*/ 6115772 w 6115772"/>
                            <a:gd name="connsiteY4" fmla="*/ 734477 h 984250"/>
                            <a:gd name="connsiteX5" fmla="*/ 5865999 w 6115772"/>
                            <a:gd name="connsiteY5" fmla="*/ 984250 h 984250"/>
                            <a:gd name="connsiteX6" fmla="*/ 250495 w 6115772"/>
                            <a:gd name="connsiteY6" fmla="*/ 984250 h 984250"/>
                            <a:gd name="connsiteX7" fmla="*/ 722 w 6115772"/>
                            <a:gd name="connsiteY7" fmla="*/ 734477 h 984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15772" h="984250">
                              <a:moveTo>
                                <a:pt x="722" y="734477"/>
                              </a:moveTo>
                              <a:cubicBezTo>
                                <a:pt x="3225" y="489651"/>
                                <a:pt x="-1781" y="244826"/>
                                <a:pt x="722" y="0"/>
                              </a:cubicBezTo>
                              <a:lnTo>
                                <a:pt x="5865999" y="0"/>
                              </a:lnTo>
                              <a:cubicBezTo>
                                <a:pt x="6003945" y="0"/>
                                <a:pt x="6115772" y="111827"/>
                                <a:pt x="6115772" y="249773"/>
                              </a:cubicBezTo>
                              <a:lnTo>
                                <a:pt x="6115772" y="734477"/>
                              </a:lnTo>
                              <a:cubicBezTo>
                                <a:pt x="6115772" y="872423"/>
                                <a:pt x="6003945" y="984250"/>
                                <a:pt x="5865999" y="984250"/>
                              </a:cubicBezTo>
                              <a:lnTo>
                                <a:pt x="250495" y="984250"/>
                              </a:lnTo>
                              <a:cubicBezTo>
                                <a:pt x="112549" y="984250"/>
                                <a:pt x="722" y="872423"/>
                                <a:pt x="722" y="734477"/>
                              </a:cubicBezTo>
                              <a:close/>
                            </a:path>
                          </a:pathLst>
                        </a:custGeom>
                        <a:gradFill flip="none" rotWithShape="1">
                          <a:gsLst>
                            <a:gs pos="0">
                              <a:srgbClr val="C73E84"/>
                            </a:gs>
                            <a:gs pos="100000">
                              <a:srgbClr val="EE4055"/>
                            </a:gs>
                          </a:gsLst>
                          <a:lin ang="0" scaled="0"/>
                          <a:tileRect/>
                        </a:gradFill>
                        <a:ln w="12700" cap="flat" cmpd="sng" algn="ctr">
                          <a:noFill/>
                          <a:prstDash val="solid"/>
                          <a:miter lim="800000"/>
                        </a:ln>
                        <a:effectLst/>
                      </wps:spPr>
                      <wps:txbx>
                        <w:txbxContent>
                          <w:p w14:paraId="061290AF" w14:textId="7F95461D" w:rsidR="00471748" w:rsidRPr="00BC71DE" w:rsidRDefault="00471748" w:rsidP="00F41625">
                            <w:pPr>
                              <w:pStyle w:val="ShapeHeading1"/>
                              <w:spacing w:before="0" w:after="0"/>
                              <w:rPr>
                                <w:rFonts w:ascii="Arial" w:hAnsi="Arial" w:cs="Arial"/>
                                <w:spacing w:val="0"/>
                                <w:sz w:val="48"/>
                                <w:lang w:val="en-NZ"/>
                              </w:rPr>
                            </w:pPr>
                            <w:r>
                              <w:rPr>
                                <w:rFonts w:ascii="Arial" w:hAnsi="Arial" w:cs="Arial"/>
                                <w:spacing w:val="0"/>
                                <w:sz w:val="48"/>
                                <w:lang w:val="en-NZ"/>
                              </w:rPr>
                              <w:t>Secondary</w:t>
                            </w:r>
                            <w:r w:rsidRPr="00BC71DE">
                              <w:rPr>
                                <w:rFonts w:ascii="Arial" w:hAnsi="Arial" w:cs="Arial"/>
                                <w:spacing w:val="0"/>
                                <w:sz w:val="48"/>
                                <w:lang w:val="en-NZ"/>
                              </w:rPr>
                              <w:t xml:space="preserve"> </w:t>
                            </w:r>
                            <w:r>
                              <w:rPr>
                                <w:rFonts w:ascii="Arial" w:hAnsi="Arial" w:cs="Arial"/>
                                <w:spacing w:val="0"/>
                                <w:sz w:val="48"/>
                                <w:lang w:val="en-NZ"/>
                              </w:rPr>
                              <w:t xml:space="preserve">benchmarks </w:t>
                            </w:r>
                            <w:r w:rsidRPr="00BC71DE">
                              <w:rPr>
                                <w:rFonts w:ascii="Arial" w:hAnsi="Arial" w:cs="Arial"/>
                                <w:spacing w:val="0"/>
                                <w:sz w:val="48"/>
                                <w:lang w:val="en-NZ"/>
                              </w:rPr>
                              <w:t>self-review worksheet</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52B2A" id="_x0000_s1026" style="position:absolute;margin-left:-.6pt;margin-top:-4.9pt;width:629.25pt;height:5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115772,984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" adj="-11796480,,5400" path="m722,734477c3225,489651,-1781,244826,722,l5865999,v137946,,249773,111827,249773,249773l6115772,734477v,137946,-111827,249773,-249773,249773l250495,984250c112549,984250,722,872423,722,734477xe" fillcolor="#c73e84" stroked="f" strokeweight="1pt">
                <v:fill color2="#ee4055" rotate="t" angle="90" focus="100%" type="gradient">
                  <o:fill v:ext="view" type="gradientUnscaled"/>
                </v:fill>
                <v:stroke joinstyle="miter"/>
                <v:formulas/>
                <v:path arrowok="t" o:connecttype="custom" o:connectlocs="943,486244;943,0;7664900,0;7991270,165356;7991270,486244;7664900,651600;327313,651600;943,486244" o:connectangles="0,0,0,0,0,0,0,0" textboxrect="0,0,6115772,984250"/>
                <o:lock v:ext="edit" aspectratio="t"/>
                <v:textbox inset=",2mm,,2mm">
                  <w:txbxContent>
                    <w:p w14:paraId="061290AF" w14:textId="7F95461D" w:rsidR="00471748" w:rsidRPr="00BC71DE" w:rsidRDefault="00471748" w:rsidP="00F41625">
                      <w:pPr>
                        <w:pStyle w:val="ShapeHeading1"/>
                        <w:spacing w:before="0" w:after="0"/>
                        <w:rPr>
                          <w:rFonts w:ascii="Arial" w:hAnsi="Arial" w:cs="Arial"/>
                          <w:spacing w:val="0"/>
                          <w:sz w:val="48"/>
                          <w:lang w:val="en-NZ"/>
                        </w:rPr>
                      </w:pPr>
                      <w:r>
                        <w:rPr>
                          <w:rFonts w:ascii="Arial" w:hAnsi="Arial" w:cs="Arial"/>
                          <w:spacing w:val="0"/>
                          <w:sz w:val="48"/>
                          <w:lang w:val="en-NZ"/>
                        </w:rPr>
                        <w:t>Secondary</w:t>
                      </w:r>
                      <w:r w:rsidRPr="00BC71DE">
                        <w:rPr>
                          <w:rFonts w:ascii="Arial" w:hAnsi="Arial" w:cs="Arial"/>
                          <w:spacing w:val="0"/>
                          <w:sz w:val="48"/>
                          <w:lang w:val="en-NZ"/>
                        </w:rPr>
                        <w:t xml:space="preserve"> </w:t>
                      </w:r>
                      <w:r>
                        <w:rPr>
                          <w:rFonts w:ascii="Arial" w:hAnsi="Arial" w:cs="Arial"/>
                          <w:spacing w:val="0"/>
                          <w:sz w:val="48"/>
                          <w:lang w:val="en-NZ"/>
                        </w:rPr>
                        <w:t xml:space="preserve">benchmarks </w:t>
                      </w:r>
                      <w:r w:rsidRPr="00BC71DE">
                        <w:rPr>
                          <w:rFonts w:ascii="Arial" w:hAnsi="Arial" w:cs="Arial"/>
                          <w:spacing w:val="0"/>
                          <w:sz w:val="48"/>
                          <w:lang w:val="en-NZ"/>
                        </w:rPr>
                        <w:t>self-review worksheet</w:t>
                      </w:r>
                    </w:p>
                  </w:txbxContent>
                </v:textbox>
                <w10:wrap type="square" anchorx="margin" anchory="margin"/>
              </v:shape>
            </w:pict>
          </mc:Fallback>
        </mc:AlternateContent>
      </w:r>
    </w:p>
    <w:p w14:paraId="3631D208" w14:textId="77777777" w:rsidR="00C92431" w:rsidRPr="00916BB0" w:rsidRDefault="00C92431">
      <w:pPr>
        <w:rPr>
          <w:rFonts w:cs="Arial"/>
          <w:szCs w:val="20"/>
        </w:rPr>
      </w:pPr>
    </w:p>
    <w:p w14:paraId="66018F8E" w14:textId="75F6132C" w:rsidR="00A23E08" w:rsidRPr="00916BB0" w:rsidRDefault="00A23E08">
      <w:pPr>
        <w:rPr>
          <w:rFonts w:cs="Arial"/>
          <w:szCs w:val="20"/>
        </w:rPr>
      </w:pPr>
    </w:p>
    <w:tbl>
      <w:tblPr>
        <w:tblpPr w:leftFromText="180" w:rightFromText="180" w:vertAnchor="text" w:horzAnchor="margin"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12767"/>
      </w:tblGrid>
      <w:tr w:rsidR="00127016" w:rsidRPr="00916BB0" w14:paraId="6A8019A6" w14:textId="77777777" w:rsidTr="00127016">
        <w:trPr>
          <w:trHeight w:val="506"/>
        </w:trPr>
        <w:tc>
          <w:tcPr>
            <w:tcW w:w="872" w:type="pct"/>
            <w:shd w:val="clear" w:color="auto" w:fill="auto"/>
            <w:vAlign w:val="center"/>
          </w:tcPr>
          <w:p w14:paraId="4FB016D1" w14:textId="59B0DCC6" w:rsidR="00127016" w:rsidRPr="00916BB0" w:rsidRDefault="008B2488" w:rsidP="00127016">
            <w:pPr>
              <w:pStyle w:val="TableSubheading"/>
              <w:spacing w:before="120" w:after="120"/>
              <w:rPr>
                <w:rFonts w:cs="Arial"/>
                <w:color w:val="auto"/>
                <w:sz w:val="20"/>
                <w:szCs w:val="20"/>
              </w:rPr>
            </w:pPr>
            <w:r>
              <w:rPr>
                <w:rFonts w:cs="Arial"/>
                <w:color w:val="auto"/>
                <w:sz w:val="20"/>
                <w:szCs w:val="20"/>
              </w:rPr>
              <w:t>School</w:t>
            </w:r>
          </w:p>
          <w:p w14:paraId="31684125" w14:textId="77777777" w:rsidR="00127016" w:rsidRPr="00916BB0" w:rsidRDefault="00127016" w:rsidP="00127016">
            <w:pPr>
              <w:pStyle w:val="TableSubheading"/>
              <w:spacing w:before="120" w:after="120"/>
              <w:rPr>
                <w:rFonts w:cs="Arial"/>
                <w:color w:val="auto"/>
                <w:sz w:val="20"/>
                <w:szCs w:val="20"/>
              </w:rPr>
            </w:pPr>
          </w:p>
        </w:tc>
        <w:tc>
          <w:tcPr>
            <w:tcW w:w="4128" w:type="pct"/>
          </w:tcPr>
          <w:p w14:paraId="0797ED87" w14:textId="77777777" w:rsidR="00127016" w:rsidRPr="00916BB0" w:rsidRDefault="00127016" w:rsidP="00127016">
            <w:pPr>
              <w:pStyle w:val="Tablenormal0"/>
              <w:rPr>
                <w:rFonts w:cs="Arial"/>
              </w:rPr>
            </w:pPr>
          </w:p>
        </w:tc>
      </w:tr>
      <w:tr w:rsidR="00127016" w:rsidRPr="00916BB0" w14:paraId="050C8CBB" w14:textId="77777777" w:rsidTr="00127016">
        <w:trPr>
          <w:trHeight w:val="506"/>
        </w:trPr>
        <w:tc>
          <w:tcPr>
            <w:tcW w:w="872" w:type="pct"/>
            <w:shd w:val="clear" w:color="auto" w:fill="auto"/>
            <w:vAlign w:val="center"/>
          </w:tcPr>
          <w:p w14:paraId="4F64EBB1" w14:textId="6D1A8D63"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Date</w:t>
            </w:r>
          </w:p>
          <w:p w14:paraId="6DB2BED6" w14:textId="77777777" w:rsidR="00127016" w:rsidRPr="00916BB0" w:rsidRDefault="00127016" w:rsidP="00127016">
            <w:pPr>
              <w:pStyle w:val="TableSubheading"/>
              <w:spacing w:before="120" w:after="120"/>
              <w:rPr>
                <w:rFonts w:cs="Arial"/>
                <w:color w:val="auto"/>
                <w:sz w:val="20"/>
                <w:szCs w:val="20"/>
              </w:rPr>
            </w:pPr>
          </w:p>
        </w:tc>
        <w:tc>
          <w:tcPr>
            <w:tcW w:w="4128" w:type="pct"/>
          </w:tcPr>
          <w:p w14:paraId="7D501A44" w14:textId="77777777" w:rsidR="00127016" w:rsidRPr="00916BB0" w:rsidRDefault="00127016" w:rsidP="00127016">
            <w:pPr>
              <w:pStyle w:val="Tablenormal0"/>
              <w:rPr>
                <w:rFonts w:cs="Arial"/>
              </w:rPr>
            </w:pPr>
          </w:p>
        </w:tc>
      </w:tr>
      <w:tr w:rsidR="00127016" w:rsidRPr="00916BB0" w14:paraId="3F83F116" w14:textId="77777777" w:rsidTr="00127016">
        <w:trPr>
          <w:trHeight w:val="506"/>
        </w:trPr>
        <w:tc>
          <w:tcPr>
            <w:tcW w:w="872" w:type="pct"/>
            <w:shd w:val="clear" w:color="auto" w:fill="auto"/>
            <w:vAlign w:val="center"/>
          </w:tcPr>
          <w:p w14:paraId="4D7F964F" w14:textId="2EAF0461"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Present</w:t>
            </w:r>
          </w:p>
          <w:p w14:paraId="32B62D44" w14:textId="77777777" w:rsidR="00127016" w:rsidRPr="00916BB0" w:rsidRDefault="00127016" w:rsidP="00127016">
            <w:pPr>
              <w:pStyle w:val="TableSubheading"/>
              <w:spacing w:before="120" w:after="120"/>
              <w:rPr>
                <w:rFonts w:cs="Arial"/>
                <w:color w:val="auto"/>
                <w:sz w:val="20"/>
                <w:szCs w:val="20"/>
              </w:rPr>
            </w:pPr>
          </w:p>
        </w:tc>
        <w:tc>
          <w:tcPr>
            <w:tcW w:w="4128" w:type="pct"/>
          </w:tcPr>
          <w:p w14:paraId="11F35802" w14:textId="77777777" w:rsidR="00127016" w:rsidRPr="00916BB0" w:rsidRDefault="00127016" w:rsidP="00127016">
            <w:pPr>
              <w:pStyle w:val="Tablenormal0"/>
              <w:rPr>
                <w:rFonts w:cs="Arial"/>
              </w:rPr>
            </w:pPr>
          </w:p>
        </w:tc>
      </w:tr>
      <w:tr w:rsidR="00127016" w:rsidRPr="00916BB0" w14:paraId="7733F15A" w14:textId="77777777" w:rsidTr="00127016">
        <w:trPr>
          <w:trHeight w:val="2097"/>
        </w:trPr>
        <w:tc>
          <w:tcPr>
            <w:tcW w:w="872" w:type="pct"/>
            <w:shd w:val="clear" w:color="auto" w:fill="auto"/>
          </w:tcPr>
          <w:p w14:paraId="43C4A0D9" w14:textId="6B86A587" w:rsidR="00127016" w:rsidRPr="00916BB0" w:rsidRDefault="008B2488" w:rsidP="00127016">
            <w:pPr>
              <w:pStyle w:val="TableSubheading"/>
              <w:spacing w:before="120" w:after="120"/>
              <w:rPr>
                <w:rFonts w:cs="Arial"/>
                <w:color w:val="auto"/>
                <w:sz w:val="20"/>
                <w:szCs w:val="20"/>
              </w:rPr>
            </w:pPr>
            <w:r>
              <w:rPr>
                <w:rFonts w:cs="Arial"/>
                <w:color w:val="auto"/>
                <w:sz w:val="20"/>
                <w:szCs w:val="20"/>
              </w:rPr>
              <w:t>School</w:t>
            </w:r>
            <w:r w:rsidR="00127016" w:rsidRPr="00916BB0">
              <w:rPr>
                <w:rFonts w:cs="Arial"/>
                <w:color w:val="auto"/>
                <w:sz w:val="20"/>
                <w:szCs w:val="20"/>
              </w:rPr>
              <w:t xml:space="preserve"> goals relevant to career development</w:t>
            </w:r>
          </w:p>
        </w:tc>
        <w:tc>
          <w:tcPr>
            <w:tcW w:w="4128" w:type="pct"/>
          </w:tcPr>
          <w:p w14:paraId="695B8616" w14:textId="77777777" w:rsidR="00127016" w:rsidRPr="00916BB0" w:rsidRDefault="00127016" w:rsidP="00127016">
            <w:pPr>
              <w:pStyle w:val="Tablenormal0"/>
              <w:rPr>
                <w:rFonts w:cs="Arial"/>
              </w:rPr>
            </w:pPr>
          </w:p>
        </w:tc>
      </w:tr>
      <w:tr w:rsidR="00127016" w:rsidRPr="00916BB0" w14:paraId="4FB136A6" w14:textId="77777777" w:rsidTr="00127016">
        <w:trPr>
          <w:trHeight w:val="1967"/>
        </w:trPr>
        <w:tc>
          <w:tcPr>
            <w:tcW w:w="872" w:type="pct"/>
            <w:shd w:val="clear" w:color="auto" w:fill="auto"/>
          </w:tcPr>
          <w:p w14:paraId="1EBEF119" w14:textId="5BF68440" w:rsidR="00127016" w:rsidRPr="00916BB0" w:rsidRDefault="00127016" w:rsidP="00127016">
            <w:pPr>
              <w:pStyle w:val="TableSubheading"/>
              <w:spacing w:before="120" w:after="120"/>
              <w:rPr>
                <w:rFonts w:cs="Arial"/>
                <w:color w:val="auto"/>
                <w:sz w:val="20"/>
                <w:szCs w:val="20"/>
              </w:rPr>
            </w:pPr>
            <w:r w:rsidRPr="00916BB0">
              <w:rPr>
                <w:rFonts w:cs="Arial"/>
                <w:color w:val="auto"/>
                <w:sz w:val="20"/>
                <w:szCs w:val="20"/>
              </w:rPr>
              <w:t>Career-specific goals</w:t>
            </w:r>
          </w:p>
        </w:tc>
        <w:tc>
          <w:tcPr>
            <w:tcW w:w="4128" w:type="pct"/>
          </w:tcPr>
          <w:p w14:paraId="1E341909" w14:textId="77777777" w:rsidR="00127016" w:rsidRPr="00916BB0" w:rsidRDefault="00127016" w:rsidP="00127016">
            <w:pPr>
              <w:pStyle w:val="Tablenormal0"/>
              <w:rPr>
                <w:rFonts w:cs="Arial"/>
              </w:rPr>
            </w:pPr>
          </w:p>
        </w:tc>
      </w:tr>
    </w:tbl>
    <w:p w14:paraId="7DFE47F8" w14:textId="6DBE6F71" w:rsidR="004F29C6" w:rsidRPr="00916BB0" w:rsidRDefault="004F29C6">
      <w:pPr>
        <w:rPr>
          <w:rFonts w:cs="Arial"/>
          <w:szCs w:val="20"/>
        </w:rPr>
      </w:pPr>
    </w:p>
    <w:tbl>
      <w:tblPr>
        <w:tblpPr w:leftFromText="180" w:rightFromText="180" w:vertAnchor="text" w:horzAnchor="page" w:tblpX="674" w:tblpY="-42"/>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67"/>
        <w:gridCol w:w="2280"/>
        <w:gridCol w:w="3988"/>
        <w:gridCol w:w="4192"/>
      </w:tblGrid>
      <w:tr w:rsidR="00127016" w:rsidRPr="00916BB0" w14:paraId="073D72AB" w14:textId="77777777" w:rsidTr="00916BB0">
        <w:trPr>
          <w:trHeight w:val="70"/>
        </w:trPr>
        <w:tc>
          <w:tcPr>
            <w:tcW w:w="880" w:type="pct"/>
            <w:shd w:val="clear" w:color="auto" w:fill="auto"/>
            <w:vAlign w:val="center"/>
          </w:tcPr>
          <w:p w14:paraId="5DC15079" w14:textId="1B3C6C23" w:rsidR="00127016" w:rsidRPr="00916BB0" w:rsidRDefault="00127016" w:rsidP="00127016">
            <w:pPr>
              <w:spacing w:before="120" w:after="120" w:line="220" w:lineRule="exact"/>
              <w:rPr>
                <w:rFonts w:cs="Arial"/>
                <w:b/>
                <w:szCs w:val="20"/>
              </w:rPr>
            </w:pPr>
            <w:r w:rsidRPr="00916BB0">
              <w:rPr>
                <w:rFonts w:eastAsia="Times New Roman" w:cs="Arial"/>
                <w:b/>
                <w:szCs w:val="20"/>
              </w:rPr>
              <w:t>Rating scale</w:t>
            </w:r>
          </w:p>
        </w:tc>
        <w:tc>
          <w:tcPr>
            <w:tcW w:w="734" w:type="pct"/>
            <w:shd w:val="clear" w:color="auto" w:fill="auto"/>
            <w:vAlign w:val="center"/>
          </w:tcPr>
          <w:p w14:paraId="5C391948" w14:textId="77777777" w:rsidR="00127016" w:rsidRPr="00916BB0" w:rsidRDefault="00127016" w:rsidP="00127016">
            <w:pPr>
              <w:pStyle w:val="TableSubheading"/>
              <w:spacing w:before="120" w:after="120"/>
              <w:jc w:val="center"/>
              <w:rPr>
                <w:rFonts w:cs="Arial"/>
                <w:color w:val="auto"/>
                <w:sz w:val="20"/>
                <w:szCs w:val="20"/>
              </w:rPr>
            </w:pPr>
            <w:r w:rsidRPr="00916BB0">
              <w:rPr>
                <w:rFonts w:cs="Arial"/>
                <w:color w:val="auto"/>
                <w:sz w:val="20"/>
                <w:szCs w:val="20"/>
              </w:rPr>
              <w:t>Ineffective = I</w:t>
            </w:r>
          </w:p>
        </w:tc>
        <w:tc>
          <w:tcPr>
            <w:tcW w:w="738" w:type="pct"/>
            <w:shd w:val="clear" w:color="auto" w:fill="auto"/>
            <w:vAlign w:val="center"/>
          </w:tcPr>
          <w:p w14:paraId="158BCB81" w14:textId="77777777" w:rsidR="00127016" w:rsidRPr="00916BB0" w:rsidRDefault="00127016" w:rsidP="00127016">
            <w:pPr>
              <w:pStyle w:val="TableSubheading"/>
              <w:tabs>
                <w:tab w:val="center" w:pos="1549"/>
              </w:tabs>
              <w:spacing w:before="120" w:after="120"/>
              <w:jc w:val="center"/>
              <w:rPr>
                <w:rFonts w:cs="Arial"/>
                <w:color w:val="auto"/>
                <w:sz w:val="20"/>
                <w:szCs w:val="20"/>
              </w:rPr>
            </w:pPr>
            <w:r w:rsidRPr="00916BB0">
              <w:rPr>
                <w:rFonts w:cs="Arial"/>
                <w:color w:val="auto"/>
                <w:sz w:val="20"/>
                <w:szCs w:val="20"/>
              </w:rPr>
              <w:t>Adequate = A</w:t>
            </w:r>
          </w:p>
        </w:tc>
        <w:tc>
          <w:tcPr>
            <w:tcW w:w="1291" w:type="pct"/>
            <w:shd w:val="clear" w:color="auto" w:fill="auto"/>
            <w:vAlign w:val="center"/>
          </w:tcPr>
          <w:p w14:paraId="2F0AE05E" w14:textId="77777777" w:rsidR="00127016" w:rsidRPr="00916BB0" w:rsidRDefault="00127016" w:rsidP="00127016">
            <w:pPr>
              <w:pStyle w:val="TableSubheading"/>
              <w:spacing w:before="120" w:after="120"/>
              <w:jc w:val="center"/>
              <w:rPr>
                <w:rFonts w:cs="Arial"/>
                <w:color w:val="auto"/>
                <w:sz w:val="20"/>
                <w:szCs w:val="20"/>
              </w:rPr>
            </w:pPr>
            <w:r w:rsidRPr="00916BB0">
              <w:rPr>
                <w:rFonts w:cs="Arial"/>
                <w:color w:val="auto"/>
                <w:sz w:val="20"/>
                <w:szCs w:val="20"/>
              </w:rPr>
              <w:t>Consolidating effectiveness = CE</w:t>
            </w:r>
          </w:p>
        </w:tc>
        <w:tc>
          <w:tcPr>
            <w:tcW w:w="1357" w:type="pct"/>
            <w:shd w:val="clear" w:color="auto" w:fill="auto"/>
            <w:vAlign w:val="center"/>
          </w:tcPr>
          <w:p w14:paraId="4F4E3B15" w14:textId="77777777" w:rsidR="00127016" w:rsidRPr="00916BB0" w:rsidRDefault="00127016" w:rsidP="00127016">
            <w:pPr>
              <w:pStyle w:val="TableSubheading"/>
              <w:spacing w:before="120" w:after="120"/>
              <w:jc w:val="center"/>
              <w:rPr>
                <w:rFonts w:cs="Arial"/>
                <w:color w:val="auto"/>
                <w:sz w:val="20"/>
                <w:szCs w:val="20"/>
              </w:rPr>
            </w:pPr>
            <w:r w:rsidRPr="00916BB0">
              <w:rPr>
                <w:rFonts w:cs="Arial"/>
                <w:color w:val="auto"/>
                <w:sz w:val="20"/>
                <w:szCs w:val="20"/>
              </w:rPr>
              <w:t>Highly effective = HE</w:t>
            </w:r>
          </w:p>
        </w:tc>
      </w:tr>
    </w:tbl>
    <w:p w14:paraId="4FBDB309" w14:textId="6ED6EC3E" w:rsidR="00837DE3" w:rsidRDefault="00837DE3" w:rsidP="00916BB0">
      <w:pPr>
        <w:tabs>
          <w:tab w:val="left" w:pos="15309"/>
        </w:tabs>
        <w:rPr>
          <w:rFonts w:cs="Arial"/>
          <w:szCs w:val="20"/>
          <w:lang w:val="en-GB" w:eastAsia="ja-JP"/>
        </w:rPr>
      </w:pPr>
    </w:p>
    <w:p w14:paraId="0DF0240E" w14:textId="6E286E1C" w:rsidR="00577412" w:rsidRDefault="00577412" w:rsidP="00916BB0">
      <w:pPr>
        <w:tabs>
          <w:tab w:val="left" w:pos="15309"/>
        </w:tabs>
        <w:rPr>
          <w:rFonts w:cs="Arial"/>
          <w:szCs w:val="20"/>
          <w:lang w:val="en-GB" w:eastAsia="ja-JP"/>
        </w:rPr>
      </w:pPr>
    </w:p>
    <w:p w14:paraId="4FD4DA17" w14:textId="77777777" w:rsidR="00641F7B" w:rsidRDefault="00641F7B" w:rsidP="00916BB0">
      <w:pPr>
        <w:tabs>
          <w:tab w:val="left" w:pos="15309"/>
        </w:tabs>
        <w:rPr>
          <w:rFonts w:cs="Arial"/>
          <w:szCs w:val="20"/>
          <w:lang w:val="en-GB" w:eastAsia="ja-JP"/>
        </w:rPr>
      </w:pPr>
    </w:p>
    <w:p w14:paraId="7A31DD5B" w14:textId="38BED85F" w:rsidR="00D27DD5" w:rsidRPr="00916BB0" w:rsidRDefault="00383311" w:rsidP="00D27DD5">
      <w:pPr>
        <w:outlineLvl w:val="1"/>
        <w:rPr>
          <w:rFonts w:cs="Arial"/>
          <w:color w:val="FB9C27"/>
          <w:sz w:val="36"/>
          <w:lang w:val="en-GB" w:eastAsia="ja-JP"/>
        </w:rPr>
      </w:pPr>
      <w:r>
        <w:rPr>
          <w:rFonts w:cs="Arial"/>
          <w:color w:val="FB9C27"/>
          <w:sz w:val="36"/>
          <w:lang w:val="en-GB" w:eastAsia="ja-JP"/>
        </w:rPr>
        <w:lastRenderedPageBreak/>
        <w:t>Leadership</w:t>
      </w:r>
    </w:p>
    <w:p w14:paraId="054F7889" w14:textId="15315C9C" w:rsidR="00C92431" w:rsidRPr="00916BB0" w:rsidRDefault="00383311" w:rsidP="00C92431">
      <w:pPr>
        <w:rPr>
          <w:rFonts w:cs="Arial"/>
          <w:sz w:val="24"/>
          <w:lang w:val="en-GB" w:eastAsia="ja-JP"/>
        </w:rPr>
      </w:pPr>
      <w:r>
        <w:rPr>
          <w:rFonts w:cs="Arial"/>
          <w:sz w:val="24"/>
          <w:lang w:val="en-GB" w:eastAsia="ja-JP"/>
        </w:rPr>
        <w:t>L</w:t>
      </w:r>
      <w:r w:rsidR="00C92431" w:rsidRPr="00916BB0">
        <w:rPr>
          <w:rFonts w:cs="Arial"/>
          <w:sz w:val="24"/>
          <w:lang w:val="en-GB" w:eastAsia="ja-JP"/>
        </w:rPr>
        <w:t>1</w:t>
      </w:r>
    </w:p>
    <w:p w14:paraId="6605E6A4" w14:textId="77777777" w:rsidR="00D27DD5" w:rsidRPr="00916BB0" w:rsidRDefault="00D27DD5" w:rsidP="00D27DD5">
      <w:pPr>
        <w:rPr>
          <w:rFonts w:cs="Arial"/>
          <w:sz w:val="24"/>
        </w:rPr>
        <w:sectPr w:rsidR="00D27DD5" w:rsidRPr="00916BB0" w:rsidSect="001E631B">
          <w:headerReference w:type="default" r:id="rId8"/>
          <w:footerReference w:type="default" r:id="rId9"/>
          <w:footerReference w:type="first" r:id="rId10"/>
          <w:footnotePr>
            <w:numRestart w:val="eachSect"/>
          </w:footnotePr>
          <w:type w:val="continuous"/>
          <w:pgSz w:w="16834" w:h="11904" w:orient="landscape" w:code="9"/>
          <w:pgMar w:top="567" w:right="680" w:bottom="680" w:left="680" w:header="680" w:footer="340" w:gutter="0"/>
          <w:pgNumType w:start="1"/>
          <w:cols w:space="708"/>
          <w:titlePg/>
          <w:docGrid w:linePitch="360"/>
        </w:sectPr>
      </w:pPr>
    </w:p>
    <w:p w14:paraId="0199419B" w14:textId="77777777" w:rsidR="00383311" w:rsidRPr="00383311" w:rsidRDefault="00383311" w:rsidP="00383311">
      <w:pPr>
        <w:rPr>
          <w:rFonts w:cs="Arial"/>
        </w:rPr>
      </w:pPr>
      <w:r w:rsidRPr="00383311">
        <w:rPr>
          <w:rFonts w:cs="Arial"/>
        </w:rPr>
        <w:t xml:space="preserve">Active and committed leadership drives the school’s vision for career development and ensures its forward direction. </w:t>
      </w:r>
    </w:p>
    <w:p w14:paraId="6F768922" w14:textId="77777777" w:rsidR="00383311" w:rsidRPr="00383311" w:rsidRDefault="00383311" w:rsidP="00383311">
      <w:pPr>
        <w:rPr>
          <w:rFonts w:cs="Arial"/>
        </w:rPr>
      </w:pPr>
      <w:r w:rsidRPr="00383311">
        <w:rPr>
          <w:rFonts w:cs="Arial"/>
        </w:rPr>
        <w:t>The school has a comprehensive, future-focused plan for the development of student career management competencies, and these are integrated into teaching and learning strategies.</w:t>
      </w:r>
    </w:p>
    <w:p w14:paraId="0CED490D" w14:textId="77777777" w:rsidR="0083177B" w:rsidRDefault="0083177B" w:rsidP="00A260C9">
      <w:pPr>
        <w:rPr>
          <w:rFonts w:cs="Arial"/>
        </w:rPr>
      </w:pPr>
    </w:p>
    <w:p w14:paraId="28C1C127" w14:textId="77777777" w:rsidR="00383311" w:rsidRPr="00916BB0" w:rsidRDefault="00383311" w:rsidP="00A260C9">
      <w:pPr>
        <w:rPr>
          <w:rFonts w:cs="Arial"/>
        </w:rPr>
        <w:sectPr w:rsidR="00383311" w:rsidRPr="00916BB0" w:rsidSect="00641F7B">
          <w:footnotePr>
            <w:numRestart w:val="eachSect"/>
          </w:footnotePr>
          <w:type w:val="continuous"/>
          <w:pgSz w:w="16834" w:h="11904" w:orient="landscape" w:code="9"/>
          <w:pgMar w:top="567" w:right="680" w:bottom="680" w:left="680" w:header="680" w:footer="698"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1E0" w:firstRow="1" w:lastRow="1" w:firstColumn="1" w:lastColumn="1" w:noHBand="0" w:noVBand="0"/>
      </w:tblPr>
      <w:tblGrid>
        <w:gridCol w:w="1561"/>
        <w:gridCol w:w="424"/>
        <w:gridCol w:w="427"/>
        <w:gridCol w:w="424"/>
        <w:gridCol w:w="427"/>
        <w:gridCol w:w="1417"/>
        <w:gridCol w:w="2408"/>
        <w:gridCol w:w="2692"/>
        <w:gridCol w:w="2553"/>
        <w:gridCol w:w="3141"/>
      </w:tblGrid>
      <w:tr w:rsidR="004D6EFC" w:rsidRPr="00916BB0" w14:paraId="34308FBA" w14:textId="77777777" w:rsidTr="00C977FB">
        <w:trPr>
          <w:cantSplit/>
          <w:trHeight w:val="582"/>
          <w:tblHeader/>
        </w:trPr>
        <w:tc>
          <w:tcPr>
            <w:tcW w:w="504" w:type="pct"/>
            <w:tcBorders>
              <w:top w:val="nil"/>
              <w:left w:val="nil"/>
              <w:bottom w:val="nil"/>
              <w:right w:val="nil"/>
            </w:tcBorders>
            <w:shd w:val="clear" w:color="auto" w:fill="FB9C27"/>
            <w:vAlign w:val="center"/>
          </w:tcPr>
          <w:p w14:paraId="06183F35" w14:textId="0E8FF14E" w:rsidR="004D6EFC" w:rsidRPr="00916BB0" w:rsidRDefault="00383311" w:rsidP="00B93515">
            <w:pPr>
              <w:spacing w:after="0" w:line="240" w:lineRule="auto"/>
              <w:jc w:val="center"/>
              <w:rPr>
                <w:rFonts w:cs="Arial"/>
                <w:b/>
                <w:color w:val="FFFFFF" w:themeColor="background1"/>
                <w:sz w:val="66"/>
                <w:szCs w:val="66"/>
              </w:rPr>
            </w:pPr>
            <w:r>
              <w:rPr>
                <w:rFonts w:cs="Arial"/>
                <w:b/>
                <w:color w:val="FFFFFF" w:themeColor="background1"/>
                <w:sz w:val="66"/>
                <w:szCs w:val="66"/>
              </w:rPr>
              <w:t>L</w:t>
            </w:r>
            <w:r w:rsidR="004D6EFC" w:rsidRPr="00916BB0">
              <w:rPr>
                <w:rFonts w:cs="Arial"/>
                <w:b/>
                <w:color w:val="FFFFFF" w:themeColor="background1"/>
                <w:sz w:val="66"/>
                <w:szCs w:val="66"/>
              </w:rPr>
              <w:t>1</w:t>
            </w:r>
          </w:p>
        </w:tc>
        <w:tc>
          <w:tcPr>
            <w:tcW w:w="4496" w:type="pct"/>
            <w:gridSpan w:val="9"/>
            <w:tcBorders>
              <w:top w:val="nil"/>
              <w:left w:val="nil"/>
              <w:bottom w:val="nil"/>
              <w:right w:val="nil"/>
            </w:tcBorders>
          </w:tcPr>
          <w:p w14:paraId="6B3D92AB" w14:textId="5855ACEE" w:rsidR="004D6EFC" w:rsidRPr="00916BB0" w:rsidRDefault="004D6EFC" w:rsidP="00B93515">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9D81C05" wp14:editId="25F84C9C">
                      <wp:extent cx="8910000" cy="540443"/>
                      <wp:effectExtent l="0" t="0" r="5715" b="0"/>
                      <wp:docPr id="1"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10000" cy="540443"/>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14:paraId="4C9DAF2A" w14:textId="16127D12" w:rsidR="00471748" w:rsidRPr="00916BB0" w:rsidRDefault="00471748" w:rsidP="004D6EFC">
                                  <w:pPr>
                                    <w:pStyle w:val="ShapeHeading1"/>
                                    <w:spacing w:before="120" w:after="120"/>
                                    <w:rPr>
                                      <w:rFonts w:ascii="Arial" w:hAnsi="Arial" w:cs="Arial"/>
                                      <w:b w:val="0"/>
                                      <w:spacing w:val="0"/>
                                      <w:sz w:val="40"/>
                                      <w:lang w:val="en-NZ"/>
                                    </w:rPr>
                                  </w:pPr>
                                  <w:r>
                                    <w:rPr>
                                      <w:rFonts w:ascii="Arial" w:hAnsi="Arial" w:cs="Arial"/>
                                      <w:b w:val="0"/>
                                      <w:spacing w:val="0"/>
                                      <w:sz w:val="40"/>
                                      <w:lang w:val="en-NZ"/>
                                    </w:rPr>
                                    <w:t>School</w:t>
                                  </w:r>
                                  <w:r w:rsidRPr="00916BB0">
                                    <w:rPr>
                                      <w:rFonts w:ascii="Arial" w:hAnsi="Arial" w:cs="Arial"/>
                                      <w:b w:val="0"/>
                                      <w:spacing w:val="0"/>
                                      <w:sz w:val="40"/>
                                      <w:lang w:val="en-NZ"/>
                                    </w:rPr>
                                    <w:t>-wide policies and plans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D81C05" id="Rounded Rectangle 15" o:spid="_x0000_s1027" style="width:701.55pt;height:4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" fillcolor="#fb9c27" stroked="f" strokeweight="1pt">
                      <v:fill color2="#ffcb04" rotate="t" angle="90" focus="100%" type="gradient">
                        <o:fill v:ext="view" type="gradientUnscaled"/>
                      </v:fill>
                      <v:path arrowok="t"/>
                      <o:lock v:ext="edit" aspectratio="t"/>
                      <v:textbox inset="0,0,0,0">
                        <w:txbxContent>
                          <w:p w14:paraId="4C9DAF2A" w14:textId="16127D12" w:rsidR="00471748" w:rsidRPr="00916BB0" w:rsidRDefault="00471748" w:rsidP="004D6EFC">
                            <w:pPr>
                              <w:pStyle w:val="ShapeHeading1"/>
                              <w:spacing w:before="120" w:after="120"/>
                              <w:rPr>
                                <w:rFonts w:ascii="Arial" w:hAnsi="Arial" w:cs="Arial"/>
                                <w:b w:val="0"/>
                                <w:spacing w:val="0"/>
                                <w:sz w:val="40"/>
                                <w:lang w:val="en-NZ"/>
                              </w:rPr>
                            </w:pPr>
                            <w:r>
                              <w:rPr>
                                <w:rFonts w:ascii="Arial" w:hAnsi="Arial" w:cs="Arial"/>
                                <w:b w:val="0"/>
                                <w:spacing w:val="0"/>
                                <w:sz w:val="40"/>
                                <w:lang w:val="en-NZ"/>
                              </w:rPr>
                              <w:t>School</w:t>
                            </w:r>
                            <w:r w:rsidRPr="00916BB0">
                              <w:rPr>
                                <w:rFonts w:ascii="Arial" w:hAnsi="Arial" w:cs="Arial"/>
                                <w:b w:val="0"/>
                                <w:spacing w:val="0"/>
                                <w:sz w:val="40"/>
                                <w:lang w:val="en-NZ"/>
                              </w:rPr>
                              <w:t>-wide policies and plans</w:t>
                            </w:r>
                          </w:p>
                        </w:txbxContent>
                      </v:textbox>
                      <w10:anchorlock/>
                    </v:rect>
                  </w:pict>
                </mc:Fallback>
              </mc:AlternateContent>
            </w:r>
          </w:p>
        </w:tc>
      </w:tr>
      <w:tr w:rsidR="00577412" w:rsidRPr="00916BB0" w14:paraId="13C72F3E" w14:textId="77777777" w:rsidTr="00C977FB">
        <w:trPr>
          <w:cantSplit/>
          <w:trHeight w:val="100"/>
          <w:tblHeader/>
        </w:trPr>
        <w:tc>
          <w:tcPr>
            <w:tcW w:w="504" w:type="pct"/>
            <w:tcBorders>
              <w:top w:val="nil"/>
              <w:left w:val="nil"/>
              <w:bottom w:val="single" w:sz="4" w:space="0" w:color="auto"/>
              <w:right w:val="nil"/>
            </w:tcBorders>
            <w:shd w:val="clear" w:color="auto" w:fill="auto"/>
            <w:vAlign w:val="center"/>
          </w:tcPr>
          <w:p w14:paraId="460691BC" w14:textId="77777777" w:rsidR="004D6EFC" w:rsidRPr="00916BB0" w:rsidRDefault="004D6EFC" w:rsidP="00983ED8">
            <w:pPr>
              <w:spacing w:after="0" w:line="240" w:lineRule="auto"/>
              <w:jc w:val="center"/>
              <w:rPr>
                <w:rFonts w:cs="Arial"/>
                <w:color w:val="FFFFFF" w:themeColor="background1"/>
                <w:sz w:val="2"/>
                <w:szCs w:val="4"/>
              </w:rPr>
            </w:pPr>
          </w:p>
        </w:tc>
        <w:tc>
          <w:tcPr>
            <w:tcW w:w="550" w:type="pct"/>
            <w:gridSpan w:val="4"/>
            <w:tcBorders>
              <w:top w:val="nil"/>
              <w:left w:val="nil"/>
              <w:bottom w:val="single" w:sz="4" w:space="0" w:color="auto"/>
              <w:right w:val="nil"/>
            </w:tcBorders>
          </w:tcPr>
          <w:p w14:paraId="0A4831DA" w14:textId="77777777" w:rsidR="004D6EFC" w:rsidRPr="00916BB0" w:rsidRDefault="004D6EFC" w:rsidP="00983ED8">
            <w:pPr>
              <w:spacing w:after="0" w:line="240" w:lineRule="auto"/>
              <w:rPr>
                <w:rFonts w:eastAsia="Times New Roman" w:cs="Arial"/>
                <w:noProof/>
                <w:sz w:val="2"/>
                <w:szCs w:val="4"/>
                <w:lang w:eastAsia="en-NZ"/>
              </w:rPr>
            </w:pPr>
          </w:p>
        </w:tc>
        <w:tc>
          <w:tcPr>
            <w:tcW w:w="3946" w:type="pct"/>
            <w:gridSpan w:val="5"/>
            <w:tcBorders>
              <w:top w:val="nil"/>
              <w:left w:val="nil"/>
              <w:bottom w:val="single" w:sz="4" w:space="0" w:color="auto"/>
              <w:right w:val="nil"/>
            </w:tcBorders>
            <w:shd w:val="clear" w:color="auto" w:fill="auto"/>
            <w:vAlign w:val="center"/>
          </w:tcPr>
          <w:p w14:paraId="0511B7DC" w14:textId="2A5E9A0A" w:rsidR="004D6EFC" w:rsidRPr="00916BB0" w:rsidRDefault="004D6EFC" w:rsidP="00983ED8">
            <w:pPr>
              <w:spacing w:after="0" w:line="240" w:lineRule="auto"/>
              <w:rPr>
                <w:rFonts w:eastAsia="Times New Roman" w:cs="Arial"/>
                <w:noProof/>
                <w:sz w:val="2"/>
                <w:szCs w:val="4"/>
                <w:lang w:eastAsia="en-NZ"/>
              </w:rPr>
            </w:pPr>
          </w:p>
        </w:tc>
      </w:tr>
      <w:tr w:rsidR="009A2CC1" w:rsidRPr="00916BB0" w14:paraId="55C38D88" w14:textId="77777777" w:rsidTr="00B41633">
        <w:trPr>
          <w:cantSplit/>
          <w:tblHeader/>
        </w:trPr>
        <w:tc>
          <w:tcPr>
            <w:tcW w:w="504" w:type="pct"/>
            <w:tcBorders>
              <w:top w:val="single" w:sz="4" w:space="0" w:color="auto"/>
            </w:tcBorders>
            <w:shd w:val="clear" w:color="auto" w:fill="auto"/>
            <w:vAlign w:val="center"/>
          </w:tcPr>
          <w:p w14:paraId="5B6C1977" w14:textId="37EC7593" w:rsidR="004D6EFC" w:rsidRPr="00F9109A" w:rsidRDefault="004D6EFC" w:rsidP="006055F6">
            <w:pPr>
              <w:pStyle w:val="Tablenormal0"/>
              <w:rPr>
                <w:b/>
                <w:szCs w:val="19"/>
              </w:rPr>
            </w:pPr>
            <w:r w:rsidRPr="00F9109A">
              <w:rPr>
                <w:b/>
                <w:szCs w:val="19"/>
              </w:rPr>
              <w:t>Subcategory</w:t>
            </w:r>
          </w:p>
        </w:tc>
        <w:tc>
          <w:tcPr>
            <w:tcW w:w="137" w:type="pct"/>
            <w:tcBorders>
              <w:top w:val="single" w:sz="4" w:space="0" w:color="auto"/>
            </w:tcBorders>
            <w:vAlign w:val="center"/>
          </w:tcPr>
          <w:p w14:paraId="1393335A" w14:textId="41726136" w:rsidR="004D6EFC" w:rsidRPr="00F9109A" w:rsidRDefault="004D6EFC" w:rsidP="006055F6">
            <w:pPr>
              <w:pStyle w:val="Tablenormal0"/>
              <w:rPr>
                <w:b/>
                <w:spacing w:val="-20"/>
                <w:szCs w:val="19"/>
              </w:rPr>
            </w:pPr>
            <w:r w:rsidRPr="00F9109A">
              <w:rPr>
                <w:b/>
                <w:spacing w:val="-20"/>
                <w:szCs w:val="19"/>
              </w:rPr>
              <w:t>I</w:t>
            </w:r>
          </w:p>
        </w:tc>
        <w:tc>
          <w:tcPr>
            <w:tcW w:w="138" w:type="pct"/>
            <w:tcBorders>
              <w:top w:val="single" w:sz="4" w:space="0" w:color="auto"/>
            </w:tcBorders>
            <w:vAlign w:val="center"/>
          </w:tcPr>
          <w:p w14:paraId="1125C5A3" w14:textId="5C083426" w:rsidR="004D6EFC" w:rsidRPr="00F9109A" w:rsidRDefault="004D6EFC" w:rsidP="006055F6">
            <w:pPr>
              <w:pStyle w:val="Tablenormal0"/>
              <w:rPr>
                <w:b/>
                <w:spacing w:val="-20"/>
                <w:szCs w:val="19"/>
              </w:rPr>
            </w:pPr>
            <w:r w:rsidRPr="00F9109A">
              <w:rPr>
                <w:b/>
                <w:spacing w:val="-20"/>
                <w:szCs w:val="19"/>
              </w:rPr>
              <w:t>A</w:t>
            </w:r>
          </w:p>
        </w:tc>
        <w:tc>
          <w:tcPr>
            <w:tcW w:w="137" w:type="pct"/>
            <w:tcBorders>
              <w:top w:val="single" w:sz="4" w:space="0" w:color="auto"/>
            </w:tcBorders>
            <w:vAlign w:val="center"/>
          </w:tcPr>
          <w:p w14:paraId="711BABB2" w14:textId="41C58659" w:rsidR="004D6EFC" w:rsidRPr="00F9109A" w:rsidRDefault="004D6EFC" w:rsidP="006055F6">
            <w:pPr>
              <w:pStyle w:val="Tablenormal0"/>
              <w:rPr>
                <w:b/>
                <w:spacing w:val="-20"/>
                <w:szCs w:val="19"/>
              </w:rPr>
            </w:pPr>
            <w:r w:rsidRPr="00F9109A">
              <w:rPr>
                <w:b/>
                <w:spacing w:val="-20"/>
                <w:szCs w:val="19"/>
              </w:rPr>
              <w:t>CE</w:t>
            </w:r>
          </w:p>
        </w:tc>
        <w:tc>
          <w:tcPr>
            <w:tcW w:w="138" w:type="pct"/>
            <w:tcBorders>
              <w:top w:val="single" w:sz="4" w:space="0" w:color="auto"/>
            </w:tcBorders>
            <w:vAlign w:val="center"/>
          </w:tcPr>
          <w:p w14:paraId="2285AD46" w14:textId="51BFD76D" w:rsidR="004D6EFC" w:rsidRPr="00F9109A" w:rsidRDefault="004D6EFC" w:rsidP="006055F6">
            <w:pPr>
              <w:pStyle w:val="Tablenormal0"/>
              <w:rPr>
                <w:b/>
                <w:spacing w:val="-20"/>
                <w:szCs w:val="19"/>
              </w:rPr>
            </w:pPr>
            <w:r w:rsidRPr="00F9109A">
              <w:rPr>
                <w:b/>
                <w:spacing w:val="-20"/>
                <w:szCs w:val="19"/>
              </w:rPr>
              <w:t>HE</w:t>
            </w:r>
          </w:p>
        </w:tc>
        <w:tc>
          <w:tcPr>
            <w:tcW w:w="458" w:type="pct"/>
            <w:tcBorders>
              <w:top w:val="single" w:sz="4" w:space="0" w:color="auto"/>
            </w:tcBorders>
            <w:shd w:val="clear" w:color="auto" w:fill="auto"/>
            <w:vAlign w:val="center"/>
          </w:tcPr>
          <w:p w14:paraId="5D19D00E" w14:textId="0EAD1EDD" w:rsidR="004D6EFC" w:rsidRPr="00F9109A" w:rsidRDefault="004D6EFC" w:rsidP="006055F6">
            <w:pPr>
              <w:pStyle w:val="Tablenormal0"/>
              <w:rPr>
                <w:b/>
                <w:szCs w:val="19"/>
              </w:rPr>
            </w:pPr>
            <w:r w:rsidRPr="00F9109A">
              <w:rPr>
                <w:b/>
                <w:szCs w:val="19"/>
              </w:rPr>
              <w:t>Ineffective</w:t>
            </w:r>
          </w:p>
        </w:tc>
        <w:tc>
          <w:tcPr>
            <w:tcW w:w="778" w:type="pct"/>
            <w:tcBorders>
              <w:top w:val="single" w:sz="4" w:space="0" w:color="auto"/>
            </w:tcBorders>
            <w:shd w:val="clear" w:color="auto" w:fill="FFFAEB"/>
            <w:vAlign w:val="center"/>
          </w:tcPr>
          <w:p w14:paraId="424FA385" w14:textId="4D1209F2" w:rsidR="004D6EFC" w:rsidRPr="00F9109A" w:rsidRDefault="004D6EFC" w:rsidP="006055F6">
            <w:pPr>
              <w:pStyle w:val="Tablenormal0"/>
              <w:rPr>
                <w:b/>
                <w:szCs w:val="19"/>
              </w:rPr>
            </w:pPr>
            <w:r w:rsidRPr="00F9109A">
              <w:rPr>
                <w:b/>
                <w:szCs w:val="19"/>
              </w:rPr>
              <w:t>Adequate</w:t>
            </w:r>
          </w:p>
        </w:tc>
        <w:tc>
          <w:tcPr>
            <w:tcW w:w="870" w:type="pct"/>
            <w:tcBorders>
              <w:top w:val="single" w:sz="4" w:space="0" w:color="auto"/>
            </w:tcBorders>
            <w:shd w:val="clear" w:color="auto" w:fill="auto"/>
            <w:vAlign w:val="center"/>
          </w:tcPr>
          <w:p w14:paraId="0440F784" w14:textId="522E6B80" w:rsidR="004D6EFC" w:rsidRPr="00F9109A" w:rsidRDefault="004D6EFC" w:rsidP="006055F6">
            <w:pPr>
              <w:pStyle w:val="Tablenormal0"/>
              <w:rPr>
                <w:b/>
                <w:szCs w:val="19"/>
              </w:rPr>
            </w:pPr>
            <w:r w:rsidRPr="00F9109A">
              <w:rPr>
                <w:b/>
                <w:szCs w:val="19"/>
              </w:rPr>
              <w:t>Consolidating effectiveness</w:t>
            </w:r>
          </w:p>
        </w:tc>
        <w:tc>
          <w:tcPr>
            <w:tcW w:w="825" w:type="pct"/>
            <w:tcBorders>
              <w:top w:val="single" w:sz="4" w:space="0" w:color="auto"/>
            </w:tcBorders>
            <w:shd w:val="clear" w:color="auto" w:fill="auto"/>
            <w:vAlign w:val="center"/>
          </w:tcPr>
          <w:p w14:paraId="4B644065" w14:textId="561EB4A2" w:rsidR="004D6EFC" w:rsidRPr="00F9109A" w:rsidRDefault="004D6EFC" w:rsidP="006055F6">
            <w:pPr>
              <w:pStyle w:val="Tablenormal0"/>
              <w:rPr>
                <w:b/>
                <w:szCs w:val="19"/>
              </w:rPr>
            </w:pPr>
            <w:r w:rsidRPr="00F9109A">
              <w:rPr>
                <w:b/>
                <w:szCs w:val="19"/>
              </w:rPr>
              <w:t>Highly effective</w:t>
            </w:r>
          </w:p>
        </w:tc>
        <w:tc>
          <w:tcPr>
            <w:tcW w:w="1015" w:type="pct"/>
            <w:tcBorders>
              <w:top w:val="single" w:sz="4" w:space="0" w:color="auto"/>
            </w:tcBorders>
            <w:shd w:val="clear" w:color="auto" w:fill="auto"/>
            <w:vAlign w:val="center"/>
          </w:tcPr>
          <w:p w14:paraId="60073A6E" w14:textId="136ADBF7" w:rsidR="004D6EFC" w:rsidRPr="00F9109A" w:rsidRDefault="004D6EFC" w:rsidP="006055F6">
            <w:pPr>
              <w:pStyle w:val="Tablenormal0"/>
              <w:rPr>
                <w:b/>
                <w:szCs w:val="19"/>
              </w:rPr>
            </w:pPr>
            <w:r w:rsidRPr="00F9109A">
              <w:rPr>
                <w:b/>
                <w:szCs w:val="19"/>
              </w:rPr>
              <w:t>Evidence</w:t>
            </w:r>
            <w:r w:rsidR="00100D31">
              <w:rPr>
                <w:b/>
                <w:szCs w:val="19"/>
              </w:rPr>
              <w:t xml:space="preserve"> and next steps</w:t>
            </w:r>
          </w:p>
        </w:tc>
      </w:tr>
      <w:tr w:rsidR="00383311" w:rsidRPr="00916BB0" w14:paraId="7EC2F8C5" w14:textId="77777777" w:rsidTr="00B41633">
        <w:trPr>
          <w:cantSplit/>
        </w:trPr>
        <w:tc>
          <w:tcPr>
            <w:tcW w:w="504" w:type="pct"/>
            <w:shd w:val="clear" w:color="auto" w:fill="auto"/>
            <w:tcMar>
              <w:right w:w="85" w:type="dxa"/>
            </w:tcMar>
          </w:tcPr>
          <w:p w14:paraId="6BB845E3" w14:textId="3430DACB" w:rsidR="00383311" w:rsidRPr="00F9109A" w:rsidRDefault="00383311" w:rsidP="008537CE">
            <w:pPr>
              <w:pStyle w:val="Tablenormal0"/>
              <w:rPr>
                <w:b/>
                <w:szCs w:val="19"/>
              </w:rPr>
            </w:pPr>
            <w:r w:rsidRPr="00F9109A">
              <w:rPr>
                <w:b/>
                <w:szCs w:val="19"/>
              </w:rPr>
              <w:t xml:space="preserve">L1.1 </w:t>
            </w:r>
            <w:r w:rsidRPr="00F9109A">
              <w:rPr>
                <w:b/>
                <w:szCs w:val="19"/>
              </w:rPr>
              <w:br/>
              <w:t>Key school documents</w:t>
            </w:r>
          </w:p>
        </w:tc>
        <w:tc>
          <w:tcPr>
            <w:tcW w:w="137" w:type="pct"/>
            <w:tcMar>
              <w:right w:w="85" w:type="dxa"/>
            </w:tcMar>
          </w:tcPr>
          <w:p w14:paraId="59C1714D" w14:textId="6D2478E7" w:rsidR="00383311" w:rsidRPr="00471748" w:rsidRDefault="00383311" w:rsidP="00471748"/>
        </w:tc>
        <w:tc>
          <w:tcPr>
            <w:tcW w:w="138" w:type="pct"/>
            <w:tcMar>
              <w:right w:w="85" w:type="dxa"/>
            </w:tcMar>
          </w:tcPr>
          <w:p w14:paraId="333B90E6" w14:textId="77777777" w:rsidR="00383311" w:rsidRPr="00F9109A" w:rsidRDefault="00383311" w:rsidP="003F35B5">
            <w:pPr>
              <w:pStyle w:val="Tablenormal0"/>
              <w:rPr>
                <w:rFonts w:cs="Arial"/>
                <w:szCs w:val="19"/>
              </w:rPr>
            </w:pPr>
          </w:p>
        </w:tc>
        <w:tc>
          <w:tcPr>
            <w:tcW w:w="137" w:type="pct"/>
            <w:tcMar>
              <w:right w:w="85" w:type="dxa"/>
            </w:tcMar>
          </w:tcPr>
          <w:p w14:paraId="0F3287EC" w14:textId="77777777" w:rsidR="00383311" w:rsidRPr="00F9109A" w:rsidRDefault="00383311" w:rsidP="003F35B5">
            <w:pPr>
              <w:pStyle w:val="Tablenormal0"/>
              <w:rPr>
                <w:rFonts w:cs="Arial"/>
                <w:szCs w:val="19"/>
              </w:rPr>
            </w:pPr>
          </w:p>
        </w:tc>
        <w:tc>
          <w:tcPr>
            <w:tcW w:w="138" w:type="pct"/>
            <w:tcMar>
              <w:right w:w="85" w:type="dxa"/>
            </w:tcMar>
          </w:tcPr>
          <w:p w14:paraId="4477E349" w14:textId="10113465" w:rsidR="00383311" w:rsidRPr="00F9109A" w:rsidRDefault="00383311" w:rsidP="003F35B5">
            <w:pPr>
              <w:pStyle w:val="Tablenormal0"/>
              <w:rPr>
                <w:rFonts w:cs="Arial"/>
                <w:szCs w:val="19"/>
              </w:rPr>
            </w:pPr>
          </w:p>
        </w:tc>
        <w:tc>
          <w:tcPr>
            <w:tcW w:w="458" w:type="pct"/>
            <w:shd w:val="clear" w:color="auto" w:fill="auto"/>
            <w:tcMar>
              <w:right w:w="85" w:type="dxa"/>
            </w:tcMar>
          </w:tcPr>
          <w:p w14:paraId="7F8FF967" w14:textId="54E29709" w:rsidR="00383311" w:rsidRPr="00F9109A" w:rsidRDefault="00383311" w:rsidP="00C977FB">
            <w:pPr>
              <w:pStyle w:val="Tablenormal0"/>
              <w:rPr>
                <w:rFonts w:eastAsia="Times New Roman" w:cs="Arial"/>
                <w:b/>
                <w:szCs w:val="19"/>
              </w:rPr>
            </w:pPr>
            <w:r w:rsidRPr="00F9109A">
              <w:rPr>
                <w:rFonts w:cs="Arial"/>
                <w:szCs w:val="19"/>
              </w:rPr>
              <w:t>There are no identifiable links to career development programmes, services and transitions in school-wide documents.</w:t>
            </w:r>
          </w:p>
        </w:tc>
        <w:tc>
          <w:tcPr>
            <w:tcW w:w="778" w:type="pct"/>
            <w:shd w:val="clear" w:color="auto" w:fill="FFFAEB"/>
            <w:tcMar>
              <w:right w:w="85" w:type="dxa"/>
            </w:tcMar>
          </w:tcPr>
          <w:p w14:paraId="13C921AB" w14:textId="77777777" w:rsidR="00383311" w:rsidRPr="00F9109A" w:rsidRDefault="00383311" w:rsidP="00C977FB">
            <w:pPr>
              <w:pStyle w:val="Tablenormal0"/>
              <w:rPr>
                <w:rFonts w:cs="Arial"/>
                <w:szCs w:val="19"/>
              </w:rPr>
            </w:pPr>
            <w:r w:rsidRPr="00F9109A">
              <w:rPr>
                <w:rFonts w:cs="Arial"/>
                <w:szCs w:val="19"/>
              </w:rPr>
              <w:t>The school charter includes links and references to career development programmes and services.</w:t>
            </w:r>
          </w:p>
          <w:p w14:paraId="261D5817" w14:textId="77777777" w:rsidR="00383311" w:rsidRPr="00F9109A" w:rsidRDefault="00383311" w:rsidP="00C977FB">
            <w:pPr>
              <w:pStyle w:val="Tablenormal0"/>
              <w:rPr>
                <w:rFonts w:cs="Arial"/>
                <w:szCs w:val="19"/>
              </w:rPr>
            </w:pPr>
            <w:r w:rsidRPr="00F9109A">
              <w:rPr>
                <w:rFonts w:cs="Arial"/>
                <w:szCs w:val="19"/>
              </w:rPr>
              <w:t xml:space="preserve">Documentation recognises career development as a strategy for all students, </w:t>
            </w:r>
            <w:r w:rsidRPr="00F9109A">
              <w:rPr>
                <w:rFonts w:cs="Arial"/>
                <w:b/>
                <w:szCs w:val="19"/>
              </w:rPr>
              <w:t>and</w:t>
            </w:r>
            <w:r w:rsidRPr="00F9109A">
              <w:rPr>
                <w:rFonts w:cs="Arial"/>
                <w:szCs w:val="19"/>
              </w:rPr>
              <w:t xml:space="preserve">: </w:t>
            </w:r>
          </w:p>
          <w:p w14:paraId="4EC94252" w14:textId="77777777" w:rsidR="00383311" w:rsidRPr="00F9109A" w:rsidRDefault="00383311" w:rsidP="00C977FB">
            <w:pPr>
              <w:pStyle w:val="tablebullets"/>
              <w:rPr>
                <w:rFonts w:cs="Arial"/>
                <w:sz w:val="19"/>
                <w:szCs w:val="19"/>
              </w:rPr>
            </w:pPr>
            <w:r w:rsidRPr="00F9109A">
              <w:rPr>
                <w:rFonts w:cs="Arial"/>
                <w:sz w:val="19"/>
                <w:szCs w:val="19"/>
              </w:rPr>
              <w:t>addresses how it will manage the engagement and achievement of:</w:t>
            </w:r>
          </w:p>
          <w:p w14:paraId="1A022712" w14:textId="77777777" w:rsidR="00383311" w:rsidRPr="00F9109A" w:rsidRDefault="00383311" w:rsidP="00C977FB">
            <w:pPr>
              <w:pStyle w:val="2tablebullets"/>
              <w:spacing w:before="120"/>
              <w:rPr>
                <w:rFonts w:cs="Arial"/>
                <w:sz w:val="19"/>
                <w:szCs w:val="19"/>
              </w:rPr>
            </w:pPr>
            <w:r w:rsidRPr="00F9109A">
              <w:rPr>
                <w:rFonts w:cs="Arial"/>
                <w:sz w:val="19"/>
                <w:szCs w:val="19"/>
              </w:rPr>
              <w:t>Māori students</w:t>
            </w:r>
          </w:p>
          <w:p w14:paraId="5C115934" w14:textId="77777777" w:rsidR="00383311" w:rsidRPr="00F9109A" w:rsidRDefault="00383311" w:rsidP="00C977FB">
            <w:pPr>
              <w:pStyle w:val="2tablebullets"/>
              <w:spacing w:before="120"/>
              <w:rPr>
                <w:rFonts w:cs="Arial"/>
                <w:sz w:val="19"/>
                <w:szCs w:val="19"/>
              </w:rPr>
            </w:pPr>
            <w:r w:rsidRPr="00F9109A">
              <w:rPr>
                <w:rFonts w:cs="Arial"/>
                <w:sz w:val="19"/>
                <w:szCs w:val="19"/>
              </w:rPr>
              <w:t>Pasifika students</w:t>
            </w:r>
          </w:p>
          <w:p w14:paraId="515FDF4D" w14:textId="20980831" w:rsidR="00383311" w:rsidRPr="00F9109A" w:rsidRDefault="00383311" w:rsidP="00C977FB">
            <w:pPr>
              <w:pStyle w:val="2tablebullets"/>
              <w:spacing w:before="120"/>
              <w:rPr>
                <w:rFonts w:cs="Arial"/>
                <w:sz w:val="19"/>
                <w:szCs w:val="19"/>
              </w:rPr>
            </w:pPr>
            <w:r w:rsidRPr="00F9109A">
              <w:rPr>
                <w:rFonts w:cs="Arial"/>
                <w:sz w:val="19"/>
                <w:szCs w:val="19"/>
              </w:rPr>
              <w:t>students with special education needs</w:t>
            </w:r>
          </w:p>
        </w:tc>
        <w:tc>
          <w:tcPr>
            <w:tcW w:w="870" w:type="pct"/>
            <w:shd w:val="clear" w:color="auto" w:fill="auto"/>
            <w:tcMar>
              <w:right w:w="85" w:type="dxa"/>
            </w:tcMar>
          </w:tcPr>
          <w:p w14:paraId="16A0114C" w14:textId="77777777" w:rsidR="00383311" w:rsidRPr="00F9109A" w:rsidRDefault="00383311" w:rsidP="00C977FB">
            <w:pPr>
              <w:pStyle w:val="Tablenormal0"/>
              <w:rPr>
                <w:rFonts w:cs="Arial"/>
                <w:szCs w:val="19"/>
              </w:rPr>
            </w:pPr>
            <w:r w:rsidRPr="00F9109A">
              <w:rPr>
                <w:rFonts w:cs="Arial"/>
                <w:b/>
                <w:szCs w:val="19"/>
              </w:rPr>
              <w:t>and</w:t>
            </w:r>
            <w:r w:rsidRPr="00F9109A">
              <w:rPr>
                <w:rFonts w:cs="Arial"/>
                <w:szCs w:val="19"/>
              </w:rPr>
              <w:t>:</w:t>
            </w:r>
          </w:p>
          <w:p w14:paraId="6606629D" w14:textId="15C446A3" w:rsidR="00383311" w:rsidRPr="00F9109A" w:rsidRDefault="00383311" w:rsidP="00C977FB">
            <w:pPr>
              <w:pStyle w:val="tablebullets"/>
              <w:rPr>
                <w:rFonts w:cs="Arial"/>
                <w:sz w:val="19"/>
                <w:szCs w:val="19"/>
              </w:rPr>
            </w:pPr>
            <w:r w:rsidRPr="00F9109A">
              <w:rPr>
                <w:rFonts w:cs="Arial"/>
                <w:sz w:val="19"/>
                <w:szCs w:val="19"/>
              </w:rPr>
              <w:t>strategic policies, plans and operating procedures identify how career development programmes and services will help in achieving relevant school-wide goals</w:t>
            </w:r>
          </w:p>
        </w:tc>
        <w:tc>
          <w:tcPr>
            <w:tcW w:w="825" w:type="pct"/>
            <w:shd w:val="clear" w:color="auto" w:fill="auto"/>
            <w:tcMar>
              <w:right w:w="85" w:type="dxa"/>
            </w:tcMar>
          </w:tcPr>
          <w:p w14:paraId="25D68D45" w14:textId="77777777" w:rsidR="00383311" w:rsidRPr="00F9109A" w:rsidRDefault="00383311" w:rsidP="00C977FB">
            <w:pPr>
              <w:pStyle w:val="Tablenormal0"/>
              <w:rPr>
                <w:rFonts w:cs="Arial"/>
                <w:szCs w:val="19"/>
              </w:rPr>
            </w:pPr>
            <w:r w:rsidRPr="00F9109A">
              <w:rPr>
                <w:rFonts w:cs="Arial"/>
                <w:b/>
                <w:szCs w:val="19"/>
              </w:rPr>
              <w:t>and also</w:t>
            </w:r>
            <w:r w:rsidRPr="00F9109A">
              <w:rPr>
                <w:rFonts w:cs="Arial"/>
                <w:szCs w:val="19"/>
              </w:rPr>
              <w:t>:</w:t>
            </w:r>
          </w:p>
          <w:p w14:paraId="1E02127B" w14:textId="527E8D5A" w:rsidR="00471748" w:rsidRDefault="00383311" w:rsidP="00C977FB">
            <w:pPr>
              <w:pStyle w:val="tablebullets"/>
              <w:rPr>
                <w:rFonts w:cs="Arial"/>
                <w:sz w:val="19"/>
                <w:szCs w:val="19"/>
              </w:rPr>
            </w:pPr>
            <w:proofErr w:type="gramStart"/>
            <w:r w:rsidRPr="00F9109A">
              <w:rPr>
                <w:rFonts w:cs="Arial"/>
                <w:sz w:val="19"/>
                <w:szCs w:val="19"/>
              </w:rPr>
              <w:t>the</w:t>
            </w:r>
            <w:proofErr w:type="gramEnd"/>
            <w:r w:rsidRPr="00F9109A">
              <w:rPr>
                <w:rFonts w:cs="Arial"/>
                <w:sz w:val="19"/>
                <w:szCs w:val="19"/>
              </w:rPr>
              <w:t xml:space="preserve"> role of career development in the school is embedded in all key school documents.</w:t>
            </w:r>
          </w:p>
          <w:p w14:paraId="5C018DA9" w14:textId="7406966B" w:rsidR="00383311" w:rsidRPr="00471748" w:rsidRDefault="00383311" w:rsidP="00641F7B"/>
        </w:tc>
        <w:tc>
          <w:tcPr>
            <w:tcW w:w="1015" w:type="pct"/>
            <w:shd w:val="clear" w:color="auto" w:fill="auto"/>
            <w:tcMar>
              <w:right w:w="85" w:type="dxa"/>
            </w:tcMar>
          </w:tcPr>
          <w:p w14:paraId="508BAC4F" w14:textId="77777777" w:rsidR="00383311" w:rsidRPr="00F9109A" w:rsidRDefault="00383311" w:rsidP="00C977FB">
            <w:pPr>
              <w:pStyle w:val="Tablenormal0"/>
              <w:rPr>
                <w:rFonts w:cs="Arial"/>
                <w:szCs w:val="19"/>
              </w:rPr>
            </w:pPr>
          </w:p>
        </w:tc>
      </w:tr>
      <w:tr w:rsidR="00383311" w:rsidRPr="00916BB0" w14:paraId="667050A6" w14:textId="77777777" w:rsidTr="00B41633">
        <w:trPr>
          <w:cantSplit/>
        </w:trPr>
        <w:tc>
          <w:tcPr>
            <w:tcW w:w="504" w:type="pct"/>
            <w:shd w:val="clear" w:color="auto" w:fill="auto"/>
            <w:tcMar>
              <w:right w:w="85" w:type="dxa"/>
            </w:tcMar>
          </w:tcPr>
          <w:p w14:paraId="7C8C0905" w14:textId="53CC9CD9" w:rsidR="00383311" w:rsidRPr="00F9109A" w:rsidRDefault="00383311" w:rsidP="008537CE">
            <w:pPr>
              <w:pStyle w:val="Tablenormal0"/>
              <w:rPr>
                <w:b/>
                <w:color w:val="262626"/>
                <w:szCs w:val="19"/>
              </w:rPr>
            </w:pPr>
            <w:r w:rsidRPr="00F9109A">
              <w:rPr>
                <w:b/>
                <w:szCs w:val="19"/>
              </w:rPr>
              <w:lastRenderedPageBreak/>
              <w:t xml:space="preserve">L1.2 </w:t>
            </w:r>
            <w:r w:rsidRPr="00F9109A">
              <w:rPr>
                <w:b/>
                <w:szCs w:val="19"/>
              </w:rPr>
              <w:br/>
              <w:t>Career development vision</w:t>
            </w:r>
          </w:p>
        </w:tc>
        <w:tc>
          <w:tcPr>
            <w:tcW w:w="137" w:type="pct"/>
            <w:tcMar>
              <w:right w:w="85" w:type="dxa"/>
            </w:tcMar>
          </w:tcPr>
          <w:p w14:paraId="460D625E" w14:textId="77777777" w:rsidR="00383311" w:rsidRPr="00F9109A" w:rsidRDefault="00383311" w:rsidP="003F35B5">
            <w:pPr>
              <w:pStyle w:val="Tablenormal0"/>
              <w:rPr>
                <w:rFonts w:cs="Arial"/>
                <w:szCs w:val="19"/>
              </w:rPr>
            </w:pPr>
          </w:p>
        </w:tc>
        <w:tc>
          <w:tcPr>
            <w:tcW w:w="138" w:type="pct"/>
            <w:tcMar>
              <w:right w:w="85" w:type="dxa"/>
            </w:tcMar>
          </w:tcPr>
          <w:p w14:paraId="0A8390E2" w14:textId="77777777" w:rsidR="00383311" w:rsidRPr="00F9109A" w:rsidRDefault="00383311" w:rsidP="003F35B5">
            <w:pPr>
              <w:pStyle w:val="Tablenormal0"/>
              <w:rPr>
                <w:rFonts w:cs="Arial"/>
                <w:szCs w:val="19"/>
              </w:rPr>
            </w:pPr>
          </w:p>
        </w:tc>
        <w:tc>
          <w:tcPr>
            <w:tcW w:w="137" w:type="pct"/>
            <w:tcMar>
              <w:right w:w="85" w:type="dxa"/>
            </w:tcMar>
          </w:tcPr>
          <w:p w14:paraId="7459F4AE" w14:textId="77777777" w:rsidR="00383311" w:rsidRPr="00F9109A" w:rsidRDefault="00383311" w:rsidP="003F35B5">
            <w:pPr>
              <w:pStyle w:val="Tablenormal0"/>
              <w:rPr>
                <w:rFonts w:cs="Arial"/>
                <w:szCs w:val="19"/>
              </w:rPr>
            </w:pPr>
          </w:p>
        </w:tc>
        <w:tc>
          <w:tcPr>
            <w:tcW w:w="138" w:type="pct"/>
            <w:tcMar>
              <w:right w:w="85" w:type="dxa"/>
            </w:tcMar>
          </w:tcPr>
          <w:p w14:paraId="1E5BE21C" w14:textId="7CF45FD5" w:rsidR="00383311" w:rsidRPr="00F9109A" w:rsidRDefault="00383311" w:rsidP="003F35B5">
            <w:pPr>
              <w:pStyle w:val="Tablenormal0"/>
              <w:rPr>
                <w:rFonts w:cs="Arial"/>
                <w:szCs w:val="19"/>
              </w:rPr>
            </w:pPr>
          </w:p>
        </w:tc>
        <w:tc>
          <w:tcPr>
            <w:tcW w:w="458" w:type="pct"/>
            <w:shd w:val="clear" w:color="auto" w:fill="auto"/>
            <w:tcMar>
              <w:right w:w="85" w:type="dxa"/>
            </w:tcMar>
          </w:tcPr>
          <w:p w14:paraId="2342EF71" w14:textId="2EDB7F60" w:rsidR="00383311" w:rsidRPr="00F9109A" w:rsidRDefault="00383311" w:rsidP="00C977FB">
            <w:pPr>
              <w:pStyle w:val="Tablenormal0"/>
              <w:rPr>
                <w:rFonts w:cs="Arial"/>
                <w:szCs w:val="19"/>
              </w:rPr>
            </w:pPr>
            <w:r w:rsidRPr="00F9109A">
              <w:rPr>
                <w:rFonts w:cs="Arial"/>
                <w:szCs w:val="19"/>
              </w:rPr>
              <w:t>There is no documented or agreed vision.</w:t>
            </w:r>
          </w:p>
        </w:tc>
        <w:tc>
          <w:tcPr>
            <w:tcW w:w="778" w:type="pct"/>
            <w:shd w:val="clear" w:color="auto" w:fill="FFFAEB"/>
            <w:tcMar>
              <w:right w:w="85" w:type="dxa"/>
            </w:tcMar>
          </w:tcPr>
          <w:p w14:paraId="59E887CF" w14:textId="35B24065" w:rsidR="00383311" w:rsidRPr="00F9109A" w:rsidRDefault="00383311" w:rsidP="00C977FB">
            <w:pPr>
              <w:pStyle w:val="Tablenormal0"/>
              <w:rPr>
                <w:rFonts w:cs="Arial"/>
                <w:szCs w:val="19"/>
              </w:rPr>
            </w:pPr>
            <w:r w:rsidRPr="00F9109A">
              <w:rPr>
                <w:rFonts w:cs="Arial"/>
                <w:szCs w:val="19"/>
              </w:rPr>
              <w:t xml:space="preserve">A vision for the career development of all students provides direction for career-related programmes and services </w:t>
            </w:r>
          </w:p>
        </w:tc>
        <w:tc>
          <w:tcPr>
            <w:tcW w:w="870" w:type="pct"/>
            <w:shd w:val="clear" w:color="auto" w:fill="auto"/>
            <w:tcMar>
              <w:right w:w="85" w:type="dxa"/>
            </w:tcMar>
          </w:tcPr>
          <w:p w14:paraId="125D3737" w14:textId="77777777" w:rsidR="00383311" w:rsidRPr="00F9109A" w:rsidRDefault="00383311" w:rsidP="00C977FB">
            <w:pPr>
              <w:pStyle w:val="Tablenormal0"/>
              <w:rPr>
                <w:rFonts w:cs="Arial"/>
                <w:szCs w:val="19"/>
              </w:rPr>
            </w:pPr>
            <w:r w:rsidRPr="00F9109A">
              <w:rPr>
                <w:rFonts w:cs="Arial"/>
                <w:b/>
                <w:szCs w:val="19"/>
              </w:rPr>
              <w:t>and</w:t>
            </w:r>
            <w:r w:rsidRPr="00F9109A">
              <w:rPr>
                <w:rFonts w:cs="Arial"/>
                <w:szCs w:val="19"/>
              </w:rPr>
              <w:t xml:space="preserve"> the vision:</w:t>
            </w:r>
          </w:p>
          <w:p w14:paraId="48AEEE29" w14:textId="1D1BE843" w:rsidR="00383311" w:rsidRPr="00F9109A" w:rsidRDefault="00383311" w:rsidP="00C977FB">
            <w:pPr>
              <w:pStyle w:val="tablebullets"/>
              <w:rPr>
                <w:rFonts w:cs="Arial"/>
                <w:sz w:val="19"/>
                <w:szCs w:val="19"/>
              </w:rPr>
            </w:pPr>
            <w:r w:rsidRPr="00F9109A">
              <w:rPr>
                <w:rFonts w:cs="Arial"/>
                <w:sz w:val="19"/>
                <w:szCs w:val="19"/>
              </w:rPr>
              <w:t>underpins all career development programmes and services in the school</w:t>
            </w:r>
          </w:p>
        </w:tc>
        <w:tc>
          <w:tcPr>
            <w:tcW w:w="825" w:type="pct"/>
            <w:shd w:val="clear" w:color="auto" w:fill="auto"/>
            <w:tcMar>
              <w:right w:w="85" w:type="dxa"/>
            </w:tcMar>
          </w:tcPr>
          <w:p w14:paraId="52AA1D6B" w14:textId="77777777" w:rsidR="00383311" w:rsidRPr="00F9109A" w:rsidRDefault="00383311" w:rsidP="00C977FB">
            <w:pPr>
              <w:pStyle w:val="Tablenormal0"/>
              <w:rPr>
                <w:rFonts w:cs="Arial"/>
                <w:szCs w:val="19"/>
              </w:rPr>
            </w:pPr>
            <w:r w:rsidRPr="00F9109A">
              <w:rPr>
                <w:rFonts w:cs="Arial"/>
                <w:b/>
                <w:szCs w:val="19"/>
              </w:rPr>
              <w:t>and also</w:t>
            </w:r>
            <w:r w:rsidRPr="00F9109A">
              <w:rPr>
                <w:rFonts w:cs="Arial"/>
                <w:szCs w:val="19"/>
              </w:rPr>
              <w:t>, the vision:</w:t>
            </w:r>
          </w:p>
          <w:p w14:paraId="4D8C1E2A" w14:textId="77777777" w:rsidR="00383311" w:rsidRPr="00F9109A" w:rsidRDefault="00383311" w:rsidP="00C977FB">
            <w:pPr>
              <w:pStyle w:val="tablebullets"/>
              <w:rPr>
                <w:rFonts w:cs="Arial"/>
                <w:sz w:val="19"/>
                <w:szCs w:val="19"/>
              </w:rPr>
            </w:pPr>
            <w:r w:rsidRPr="00F9109A">
              <w:rPr>
                <w:rFonts w:cs="Arial"/>
                <w:sz w:val="19"/>
                <w:szCs w:val="19"/>
              </w:rPr>
              <w:t>is widely understood and shared by the whole school community</w:t>
            </w:r>
          </w:p>
          <w:p w14:paraId="79F36C30" w14:textId="136E0601" w:rsidR="00383311" w:rsidRPr="00F9109A" w:rsidRDefault="00383311" w:rsidP="00C977FB">
            <w:pPr>
              <w:pStyle w:val="tablebullets"/>
              <w:rPr>
                <w:rFonts w:cs="Arial"/>
                <w:sz w:val="19"/>
                <w:szCs w:val="19"/>
              </w:rPr>
            </w:pPr>
            <w:proofErr w:type="gramStart"/>
            <w:r w:rsidRPr="00F9109A">
              <w:rPr>
                <w:rFonts w:cs="Arial"/>
                <w:sz w:val="19"/>
                <w:szCs w:val="19"/>
              </w:rPr>
              <w:t>reflects</w:t>
            </w:r>
            <w:proofErr w:type="gramEnd"/>
            <w:r w:rsidRPr="00F9109A">
              <w:rPr>
                <w:rFonts w:cs="Arial"/>
                <w:sz w:val="19"/>
                <w:szCs w:val="19"/>
              </w:rPr>
              <w:t xml:space="preserve"> and affirms the identity, language and culture of Māori and Pasifika students, those with special education needs and others in the school community.</w:t>
            </w:r>
          </w:p>
        </w:tc>
        <w:tc>
          <w:tcPr>
            <w:tcW w:w="1015" w:type="pct"/>
            <w:shd w:val="clear" w:color="auto" w:fill="auto"/>
            <w:tcMar>
              <w:right w:w="85" w:type="dxa"/>
            </w:tcMar>
          </w:tcPr>
          <w:p w14:paraId="0A8A70B7" w14:textId="77777777" w:rsidR="00383311" w:rsidRPr="00F9109A" w:rsidRDefault="00383311" w:rsidP="00C977FB">
            <w:pPr>
              <w:pStyle w:val="Tablenormal0"/>
              <w:rPr>
                <w:rFonts w:cs="Arial"/>
                <w:szCs w:val="19"/>
              </w:rPr>
            </w:pPr>
          </w:p>
        </w:tc>
      </w:tr>
      <w:tr w:rsidR="00383311" w:rsidRPr="00916BB0" w14:paraId="365C1E84" w14:textId="77777777" w:rsidTr="00B41633">
        <w:trPr>
          <w:cantSplit/>
        </w:trPr>
        <w:tc>
          <w:tcPr>
            <w:tcW w:w="504" w:type="pct"/>
            <w:shd w:val="clear" w:color="auto" w:fill="auto"/>
            <w:tcMar>
              <w:right w:w="85" w:type="dxa"/>
            </w:tcMar>
          </w:tcPr>
          <w:p w14:paraId="742FE952" w14:textId="4FF81B4E" w:rsidR="00383311" w:rsidRPr="00F9109A" w:rsidRDefault="00383311" w:rsidP="008537CE">
            <w:pPr>
              <w:pStyle w:val="Tablenormal0"/>
              <w:rPr>
                <w:b/>
                <w:color w:val="262626"/>
                <w:szCs w:val="19"/>
              </w:rPr>
            </w:pPr>
            <w:r w:rsidRPr="00F9109A">
              <w:rPr>
                <w:b/>
                <w:szCs w:val="19"/>
              </w:rPr>
              <w:t xml:space="preserve">L1.3 </w:t>
            </w:r>
            <w:r w:rsidRPr="00F9109A">
              <w:rPr>
                <w:b/>
                <w:szCs w:val="19"/>
              </w:rPr>
              <w:br/>
              <w:t>Career development policy</w:t>
            </w:r>
          </w:p>
        </w:tc>
        <w:tc>
          <w:tcPr>
            <w:tcW w:w="137" w:type="pct"/>
            <w:tcMar>
              <w:right w:w="85" w:type="dxa"/>
            </w:tcMar>
          </w:tcPr>
          <w:p w14:paraId="52156E53" w14:textId="77777777" w:rsidR="00383311" w:rsidRPr="00F9109A" w:rsidRDefault="00383311" w:rsidP="003F35B5">
            <w:pPr>
              <w:pStyle w:val="Tablenormal0"/>
              <w:rPr>
                <w:rFonts w:cs="Arial"/>
                <w:szCs w:val="19"/>
              </w:rPr>
            </w:pPr>
          </w:p>
        </w:tc>
        <w:tc>
          <w:tcPr>
            <w:tcW w:w="138" w:type="pct"/>
            <w:tcMar>
              <w:right w:w="85" w:type="dxa"/>
            </w:tcMar>
          </w:tcPr>
          <w:p w14:paraId="1B3646BD" w14:textId="77777777" w:rsidR="00383311" w:rsidRPr="00F9109A" w:rsidRDefault="00383311" w:rsidP="003F35B5">
            <w:pPr>
              <w:pStyle w:val="Tablenormal0"/>
              <w:rPr>
                <w:rFonts w:cs="Arial"/>
                <w:szCs w:val="19"/>
              </w:rPr>
            </w:pPr>
          </w:p>
        </w:tc>
        <w:tc>
          <w:tcPr>
            <w:tcW w:w="137" w:type="pct"/>
            <w:tcMar>
              <w:right w:w="85" w:type="dxa"/>
            </w:tcMar>
          </w:tcPr>
          <w:p w14:paraId="0C44794F" w14:textId="77777777" w:rsidR="00383311" w:rsidRPr="00F9109A" w:rsidRDefault="00383311" w:rsidP="003F35B5">
            <w:pPr>
              <w:pStyle w:val="Tablenormal0"/>
              <w:rPr>
                <w:rFonts w:cs="Arial"/>
                <w:szCs w:val="19"/>
              </w:rPr>
            </w:pPr>
          </w:p>
        </w:tc>
        <w:tc>
          <w:tcPr>
            <w:tcW w:w="138" w:type="pct"/>
            <w:tcMar>
              <w:right w:w="85" w:type="dxa"/>
            </w:tcMar>
          </w:tcPr>
          <w:p w14:paraId="4072A4DE" w14:textId="1DFB7071" w:rsidR="00383311" w:rsidRPr="00F9109A" w:rsidRDefault="00383311" w:rsidP="003F35B5">
            <w:pPr>
              <w:pStyle w:val="Tablenormal0"/>
              <w:rPr>
                <w:rFonts w:cs="Arial"/>
                <w:szCs w:val="19"/>
              </w:rPr>
            </w:pPr>
          </w:p>
        </w:tc>
        <w:tc>
          <w:tcPr>
            <w:tcW w:w="458" w:type="pct"/>
            <w:shd w:val="clear" w:color="auto" w:fill="auto"/>
            <w:tcMar>
              <w:right w:w="85" w:type="dxa"/>
            </w:tcMar>
          </w:tcPr>
          <w:p w14:paraId="6D16F608" w14:textId="30D1757D" w:rsidR="00383311" w:rsidRPr="00F9109A" w:rsidRDefault="00383311" w:rsidP="00C977FB">
            <w:pPr>
              <w:pStyle w:val="Tablenormal0"/>
              <w:rPr>
                <w:rFonts w:cs="Arial"/>
                <w:szCs w:val="19"/>
              </w:rPr>
            </w:pPr>
            <w:r w:rsidRPr="00F9109A">
              <w:rPr>
                <w:rFonts w:cs="Arial"/>
                <w:szCs w:val="19"/>
              </w:rPr>
              <w:t>There is no coherent career development policy.</w:t>
            </w:r>
          </w:p>
        </w:tc>
        <w:tc>
          <w:tcPr>
            <w:tcW w:w="778" w:type="pct"/>
            <w:shd w:val="clear" w:color="auto" w:fill="FFFAEB"/>
            <w:tcMar>
              <w:right w:w="85" w:type="dxa"/>
            </w:tcMar>
          </w:tcPr>
          <w:p w14:paraId="6E950204" w14:textId="77777777" w:rsidR="00383311" w:rsidRPr="00F9109A" w:rsidRDefault="00383311" w:rsidP="00C977FB">
            <w:pPr>
              <w:pStyle w:val="Tablenormal0"/>
              <w:rPr>
                <w:rFonts w:cs="Arial"/>
                <w:szCs w:val="19"/>
              </w:rPr>
            </w:pPr>
            <w:r w:rsidRPr="00F9109A">
              <w:rPr>
                <w:rFonts w:cs="Arial"/>
                <w:szCs w:val="19"/>
              </w:rPr>
              <w:t>The policy:</w:t>
            </w:r>
          </w:p>
          <w:p w14:paraId="51432603" w14:textId="77777777" w:rsidR="00383311" w:rsidRPr="00F9109A" w:rsidRDefault="00383311" w:rsidP="00C977FB">
            <w:pPr>
              <w:pStyle w:val="tablebullets"/>
              <w:rPr>
                <w:rFonts w:cs="Arial"/>
                <w:sz w:val="19"/>
                <w:szCs w:val="19"/>
              </w:rPr>
            </w:pPr>
            <w:r w:rsidRPr="00F9109A">
              <w:rPr>
                <w:rFonts w:cs="Arial"/>
                <w:sz w:val="19"/>
                <w:szCs w:val="19"/>
              </w:rPr>
              <w:t>relates to the vision and states the purpose and procedures for career development programmes and services</w:t>
            </w:r>
          </w:p>
          <w:p w14:paraId="24E98BDE" w14:textId="1816122A" w:rsidR="00383311" w:rsidRPr="00F9109A" w:rsidRDefault="00383311" w:rsidP="00C977FB">
            <w:pPr>
              <w:pStyle w:val="tablebullets"/>
              <w:rPr>
                <w:rFonts w:cs="Arial"/>
                <w:sz w:val="19"/>
                <w:szCs w:val="19"/>
              </w:rPr>
            </w:pPr>
            <w:r w:rsidRPr="00F9109A">
              <w:rPr>
                <w:rFonts w:cs="Arial"/>
                <w:sz w:val="19"/>
                <w:szCs w:val="19"/>
              </w:rPr>
              <w:t>addresses the career development needs of Māori, Pasifika and students with special education needs, in the context of a school-wide response to the needs of these priority groups</w:t>
            </w:r>
          </w:p>
        </w:tc>
        <w:tc>
          <w:tcPr>
            <w:tcW w:w="870" w:type="pct"/>
            <w:shd w:val="clear" w:color="auto" w:fill="auto"/>
            <w:tcMar>
              <w:right w:w="85" w:type="dxa"/>
            </w:tcMar>
          </w:tcPr>
          <w:p w14:paraId="54BC141A" w14:textId="77777777" w:rsidR="00383311" w:rsidRPr="00F9109A" w:rsidRDefault="00383311" w:rsidP="00C977FB">
            <w:pPr>
              <w:pStyle w:val="Tablenormal0"/>
              <w:rPr>
                <w:rFonts w:cs="Arial"/>
                <w:szCs w:val="19"/>
              </w:rPr>
            </w:pPr>
            <w:r w:rsidRPr="00F9109A">
              <w:rPr>
                <w:rFonts w:cs="Arial"/>
                <w:b/>
                <w:szCs w:val="19"/>
              </w:rPr>
              <w:t>and</w:t>
            </w:r>
            <w:r w:rsidRPr="00F9109A">
              <w:rPr>
                <w:rFonts w:cs="Arial"/>
                <w:szCs w:val="19"/>
              </w:rPr>
              <w:t xml:space="preserve"> the policy:</w:t>
            </w:r>
          </w:p>
          <w:p w14:paraId="68750288" w14:textId="77777777" w:rsidR="00383311" w:rsidRPr="00F9109A" w:rsidRDefault="00383311" w:rsidP="00C977FB">
            <w:pPr>
              <w:pStyle w:val="tablebullets"/>
              <w:rPr>
                <w:rFonts w:cs="Arial"/>
                <w:sz w:val="19"/>
                <w:szCs w:val="19"/>
              </w:rPr>
            </w:pPr>
            <w:r w:rsidRPr="00F9109A">
              <w:rPr>
                <w:rFonts w:cs="Arial"/>
                <w:sz w:val="19"/>
                <w:szCs w:val="19"/>
              </w:rPr>
              <w:t>is linked to other school policies and relevant government strategies</w:t>
            </w:r>
          </w:p>
          <w:p w14:paraId="2EA779F9" w14:textId="7E43AE2F" w:rsidR="00383311" w:rsidRPr="00F9109A" w:rsidRDefault="00383311" w:rsidP="00C977FB">
            <w:pPr>
              <w:pStyle w:val="tablebullets"/>
              <w:rPr>
                <w:rFonts w:cs="Arial"/>
                <w:sz w:val="19"/>
                <w:szCs w:val="19"/>
              </w:rPr>
            </w:pPr>
            <w:r w:rsidRPr="00F9109A">
              <w:rPr>
                <w:rFonts w:cs="Arial"/>
                <w:sz w:val="19"/>
                <w:szCs w:val="19"/>
              </w:rPr>
              <w:t>includes identifying how the needs of Māori and Pasifika students and those with special education n</w:t>
            </w:r>
            <w:r w:rsidR="00DB5E01">
              <w:rPr>
                <w:rFonts w:cs="Arial"/>
                <w:sz w:val="19"/>
                <w:szCs w:val="19"/>
              </w:rPr>
              <w:t>eeds, along with their whānau, '</w:t>
            </w:r>
            <w:r w:rsidRPr="00F9109A">
              <w:rPr>
                <w:rFonts w:cs="Arial"/>
                <w:sz w:val="19"/>
                <w:szCs w:val="19"/>
              </w:rPr>
              <w:t>āiga and families, can be met</w:t>
            </w:r>
          </w:p>
        </w:tc>
        <w:tc>
          <w:tcPr>
            <w:tcW w:w="825" w:type="pct"/>
            <w:shd w:val="clear" w:color="auto" w:fill="auto"/>
            <w:tcMar>
              <w:right w:w="85" w:type="dxa"/>
            </w:tcMar>
          </w:tcPr>
          <w:p w14:paraId="59D38ACA" w14:textId="77777777" w:rsidR="00383311" w:rsidRPr="00F9109A" w:rsidRDefault="00383311" w:rsidP="00C977FB">
            <w:pPr>
              <w:pStyle w:val="Tablenormal0"/>
              <w:rPr>
                <w:rFonts w:cs="Arial"/>
                <w:szCs w:val="19"/>
              </w:rPr>
            </w:pPr>
            <w:r w:rsidRPr="00F9109A">
              <w:rPr>
                <w:rFonts w:cs="Arial"/>
                <w:b/>
                <w:szCs w:val="19"/>
              </w:rPr>
              <w:t>and also</w:t>
            </w:r>
            <w:r w:rsidRPr="00F9109A">
              <w:rPr>
                <w:rFonts w:cs="Arial"/>
                <w:szCs w:val="19"/>
              </w:rPr>
              <w:t>, the policy:</w:t>
            </w:r>
          </w:p>
          <w:p w14:paraId="23805F6C" w14:textId="77777777" w:rsidR="00383311" w:rsidRPr="00F9109A" w:rsidRDefault="00383311" w:rsidP="00C977FB">
            <w:pPr>
              <w:pStyle w:val="tablebullets"/>
              <w:rPr>
                <w:rFonts w:cs="Arial"/>
                <w:sz w:val="19"/>
                <w:szCs w:val="19"/>
              </w:rPr>
            </w:pPr>
            <w:r w:rsidRPr="00F9109A">
              <w:rPr>
                <w:rFonts w:cs="Arial"/>
                <w:sz w:val="19"/>
                <w:szCs w:val="19"/>
              </w:rPr>
              <w:t xml:space="preserve">directs the school-wide approach to career development </w:t>
            </w:r>
          </w:p>
          <w:p w14:paraId="0ED96544" w14:textId="06F5A26C" w:rsidR="00383311" w:rsidRPr="00F9109A" w:rsidRDefault="00383311" w:rsidP="00C977FB">
            <w:pPr>
              <w:pStyle w:val="tablebullets"/>
              <w:rPr>
                <w:rFonts w:cs="Arial"/>
                <w:sz w:val="19"/>
                <w:szCs w:val="19"/>
              </w:rPr>
            </w:pPr>
            <w:r w:rsidRPr="00F9109A">
              <w:rPr>
                <w:rFonts w:cs="Arial"/>
                <w:sz w:val="19"/>
                <w:szCs w:val="19"/>
              </w:rPr>
              <w:t>identifies culturally appropriate approaches that help identify and meet the needs of Māori and Pasifika st</w:t>
            </w:r>
            <w:r w:rsidR="00DB5E01">
              <w:rPr>
                <w:rFonts w:cs="Arial"/>
                <w:sz w:val="19"/>
                <w:szCs w:val="19"/>
              </w:rPr>
              <w:t>udents, their whānau and '</w:t>
            </w:r>
            <w:r w:rsidRPr="00F9109A">
              <w:rPr>
                <w:rFonts w:cs="Arial"/>
                <w:sz w:val="19"/>
                <w:szCs w:val="19"/>
              </w:rPr>
              <w:t>āiga</w:t>
            </w:r>
          </w:p>
          <w:p w14:paraId="0AA11771" w14:textId="77777777" w:rsidR="00383311" w:rsidRPr="00F9109A" w:rsidRDefault="00383311" w:rsidP="00C977FB">
            <w:pPr>
              <w:pStyle w:val="tablebullets"/>
              <w:rPr>
                <w:rFonts w:cs="Arial"/>
                <w:sz w:val="19"/>
                <w:szCs w:val="19"/>
              </w:rPr>
            </w:pPr>
            <w:r w:rsidRPr="00F9109A">
              <w:rPr>
                <w:rFonts w:cs="Arial"/>
                <w:sz w:val="19"/>
                <w:szCs w:val="19"/>
              </w:rPr>
              <w:t>outlines how the needs of students with special education needs and other priority groups and their families are to be met</w:t>
            </w:r>
          </w:p>
          <w:p w14:paraId="69FF1361" w14:textId="610CF728" w:rsidR="00383311" w:rsidRPr="00F9109A" w:rsidRDefault="00383311" w:rsidP="00C977FB">
            <w:pPr>
              <w:pStyle w:val="tablebullets"/>
              <w:rPr>
                <w:rFonts w:cs="Arial"/>
                <w:sz w:val="19"/>
                <w:szCs w:val="19"/>
              </w:rPr>
            </w:pPr>
            <w:proofErr w:type="gramStart"/>
            <w:r w:rsidRPr="00F9109A">
              <w:rPr>
                <w:rFonts w:cs="Arial"/>
                <w:sz w:val="19"/>
                <w:szCs w:val="19"/>
              </w:rPr>
              <w:t>indicates</w:t>
            </w:r>
            <w:proofErr w:type="gramEnd"/>
            <w:r w:rsidRPr="00F9109A">
              <w:rPr>
                <w:rFonts w:cs="Arial"/>
                <w:sz w:val="19"/>
                <w:szCs w:val="19"/>
              </w:rPr>
              <w:t xml:space="preserve"> how and when it will be reviewed.</w:t>
            </w:r>
          </w:p>
        </w:tc>
        <w:tc>
          <w:tcPr>
            <w:tcW w:w="1015" w:type="pct"/>
            <w:shd w:val="clear" w:color="auto" w:fill="auto"/>
            <w:tcMar>
              <w:right w:w="85" w:type="dxa"/>
            </w:tcMar>
          </w:tcPr>
          <w:p w14:paraId="79976CD7" w14:textId="77777777" w:rsidR="00383311" w:rsidRPr="00F9109A" w:rsidRDefault="00383311" w:rsidP="00C977FB">
            <w:pPr>
              <w:pStyle w:val="Tablenormal0"/>
              <w:rPr>
                <w:rFonts w:cs="Arial"/>
                <w:szCs w:val="19"/>
              </w:rPr>
            </w:pPr>
          </w:p>
        </w:tc>
      </w:tr>
      <w:tr w:rsidR="00383311" w:rsidRPr="00916BB0" w14:paraId="3DD68276" w14:textId="77777777" w:rsidTr="00B41633">
        <w:trPr>
          <w:cantSplit/>
        </w:trPr>
        <w:tc>
          <w:tcPr>
            <w:tcW w:w="504" w:type="pct"/>
            <w:shd w:val="clear" w:color="auto" w:fill="auto"/>
            <w:tcMar>
              <w:right w:w="85" w:type="dxa"/>
            </w:tcMar>
          </w:tcPr>
          <w:p w14:paraId="0BB6A030" w14:textId="6957AC13" w:rsidR="00383311" w:rsidRPr="00F9109A" w:rsidRDefault="00383311" w:rsidP="008537CE">
            <w:pPr>
              <w:pStyle w:val="Tablenormal0"/>
              <w:rPr>
                <w:b/>
                <w:szCs w:val="19"/>
              </w:rPr>
            </w:pPr>
            <w:r w:rsidRPr="00F9109A">
              <w:rPr>
                <w:b/>
                <w:szCs w:val="19"/>
              </w:rPr>
              <w:lastRenderedPageBreak/>
              <w:t xml:space="preserve">L1.4 </w:t>
            </w:r>
            <w:r w:rsidRPr="00F9109A">
              <w:rPr>
                <w:b/>
                <w:szCs w:val="19"/>
              </w:rPr>
              <w:br/>
              <w:t>School-wide approach</w:t>
            </w:r>
          </w:p>
        </w:tc>
        <w:tc>
          <w:tcPr>
            <w:tcW w:w="137" w:type="pct"/>
            <w:tcMar>
              <w:right w:w="85" w:type="dxa"/>
            </w:tcMar>
          </w:tcPr>
          <w:p w14:paraId="782C18D7" w14:textId="77777777" w:rsidR="00383311" w:rsidRPr="00F9109A" w:rsidRDefault="00383311" w:rsidP="003F35B5">
            <w:pPr>
              <w:pStyle w:val="Tablenormal0"/>
              <w:rPr>
                <w:rFonts w:cs="Arial"/>
                <w:szCs w:val="19"/>
              </w:rPr>
            </w:pPr>
          </w:p>
        </w:tc>
        <w:tc>
          <w:tcPr>
            <w:tcW w:w="138" w:type="pct"/>
            <w:tcMar>
              <w:right w:w="85" w:type="dxa"/>
            </w:tcMar>
          </w:tcPr>
          <w:p w14:paraId="4EC1F447" w14:textId="77777777" w:rsidR="00383311" w:rsidRPr="00F9109A" w:rsidRDefault="00383311" w:rsidP="003F35B5">
            <w:pPr>
              <w:pStyle w:val="Tablenormal0"/>
              <w:rPr>
                <w:rFonts w:cs="Arial"/>
                <w:szCs w:val="19"/>
              </w:rPr>
            </w:pPr>
          </w:p>
        </w:tc>
        <w:tc>
          <w:tcPr>
            <w:tcW w:w="137" w:type="pct"/>
            <w:tcMar>
              <w:right w:w="85" w:type="dxa"/>
            </w:tcMar>
          </w:tcPr>
          <w:p w14:paraId="01C53185" w14:textId="77777777" w:rsidR="00383311" w:rsidRPr="00F9109A" w:rsidRDefault="00383311" w:rsidP="003F35B5">
            <w:pPr>
              <w:pStyle w:val="Tablenormal0"/>
              <w:rPr>
                <w:rFonts w:cs="Arial"/>
                <w:szCs w:val="19"/>
              </w:rPr>
            </w:pPr>
          </w:p>
        </w:tc>
        <w:tc>
          <w:tcPr>
            <w:tcW w:w="138" w:type="pct"/>
            <w:tcMar>
              <w:right w:w="85" w:type="dxa"/>
            </w:tcMar>
          </w:tcPr>
          <w:p w14:paraId="05097A1C" w14:textId="77777777" w:rsidR="00383311" w:rsidRPr="00F9109A" w:rsidRDefault="00383311" w:rsidP="003F35B5">
            <w:pPr>
              <w:pStyle w:val="Tablenormal0"/>
              <w:rPr>
                <w:rFonts w:cs="Arial"/>
                <w:szCs w:val="19"/>
              </w:rPr>
            </w:pPr>
          </w:p>
        </w:tc>
        <w:tc>
          <w:tcPr>
            <w:tcW w:w="458" w:type="pct"/>
            <w:shd w:val="clear" w:color="auto" w:fill="auto"/>
            <w:tcMar>
              <w:right w:w="85" w:type="dxa"/>
            </w:tcMar>
          </w:tcPr>
          <w:p w14:paraId="579E3FE4" w14:textId="4F9EF019" w:rsidR="00383311" w:rsidRPr="00F9109A" w:rsidRDefault="00383311" w:rsidP="00C977FB">
            <w:pPr>
              <w:pStyle w:val="Tablenormal0"/>
              <w:rPr>
                <w:rFonts w:cs="Arial"/>
                <w:szCs w:val="19"/>
              </w:rPr>
            </w:pPr>
            <w:r w:rsidRPr="00F9109A">
              <w:rPr>
                <w:rFonts w:cs="Arial"/>
                <w:szCs w:val="19"/>
              </w:rPr>
              <w:t>Career development programmes and services are not accommodated in school curriculum and/or structures.</w:t>
            </w:r>
          </w:p>
        </w:tc>
        <w:tc>
          <w:tcPr>
            <w:tcW w:w="778" w:type="pct"/>
            <w:shd w:val="clear" w:color="auto" w:fill="FFFAEB"/>
            <w:tcMar>
              <w:right w:w="85" w:type="dxa"/>
            </w:tcMar>
          </w:tcPr>
          <w:p w14:paraId="6D05F5BE" w14:textId="1F6DE180" w:rsidR="00383311" w:rsidRPr="00F9109A" w:rsidRDefault="00383311" w:rsidP="00C977FB">
            <w:pPr>
              <w:pStyle w:val="Tablenormal0"/>
              <w:rPr>
                <w:rFonts w:cs="Arial"/>
                <w:szCs w:val="19"/>
              </w:rPr>
            </w:pPr>
            <w:r w:rsidRPr="00F9109A">
              <w:rPr>
                <w:rFonts w:cs="Arial"/>
                <w:szCs w:val="19"/>
              </w:rPr>
              <w:t>Career development programmes and services are accommodated in school curriculum and structures.</w:t>
            </w:r>
          </w:p>
        </w:tc>
        <w:tc>
          <w:tcPr>
            <w:tcW w:w="870" w:type="pct"/>
            <w:shd w:val="clear" w:color="auto" w:fill="auto"/>
            <w:tcMar>
              <w:right w:w="85" w:type="dxa"/>
            </w:tcMar>
          </w:tcPr>
          <w:p w14:paraId="5570ACFD" w14:textId="77777777" w:rsidR="00383311" w:rsidRPr="00F9109A" w:rsidRDefault="00383311" w:rsidP="00C977FB">
            <w:pPr>
              <w:pStyle w:val="Tablenormal0"/>
              <w:rPr>
                <w:rFonts w:cs="Arial"/>
                <w:szCs w:val="19"/>
              </w:rPr>
            </w:pPr>
            <w:r w:rsidRPr="00F9109A">
              <w:rPr>
                <w:rFonts w:cs="Arial"/>
                <w:szCs w:val="19"/>
              </w:rPr>
              <w:t xml:space="preserve">Career development programmes and services are: </w:t>
            </w:r>
          </w:p>
          <w:p w14:paraId="5EA9364F" w14:textId="77777777" w:rsidR="00383311" w:rsidRPr="00F9109A" w:rsidRDefault="00383311" w:rsidP="00C977FB">
            <w:pPr>
              <w:pStyle w:val="tablebullets"/>
              <w:rPr>
                <w:rFonts w:cs="Arial"/>
                <w:sz w:val="19"/>
                <w:szCs w:val="19"/>
              </w:rPr>
            </w:pPr>
            <w:r w:rsidRPr="00F9109A">
              <w:rPr>
                <w:rFonts w:cs="Arial"/>
                <w:sz w:val="19"/>
                <w:szCs w:val="19"/>
              </w:rPr>
              <w:t>included in all aspects of school curriculum and structures</w:t>
            </w:r>
          </w:p>
          <w:p w14:paraId="490227B3" w14:textId="77777777" w:rsidR="00383311" w:rsidRPr="00F9109A" w:rsidRDefault="00383311" w:rsidP="00C977FB">
            <w:pPr>
              <w:pStyle w:val="tablebullets"/>
              <w:rPr>
                <w:rFonts w:cs="Arial"/>
                <w:b/>
                <w:sz w:val="19"/>
                <w:szCs w:val="19"/>
              </w:rPr>
            </w:pPr>
            <w:r w:rsidRPr="00F9109A">
              <w:rPr>
                <w:rFonts w:cs="Arial"/>
                <w:sz w:val="19"/>
                <w:szCs w:val="19"/>
              </w:rPr>
              <w:t>underpinned by career theory and current best practice</w:t>
            </w:r>
          </w:p>
          <w:p w14:paraId="18B16878" w14:textId="72B9EBCB" w:rsidR="00383311" w:rsidRPr="00F9109A" w:rsidRDefault="00383311" w:rsidP="00C977FB">
            <w:pPr>
              <w:pStyle w:val="tablebullets"/>
              <w:rPr>
                <w:rFonts w:cs="Arial"/>
                <w:b/>
                <w:sz w:val="19"/>
                <w:szCs w:val="19"/>
              </w:rPr>
            </w:pPr>
            <w:proofErr w:type="gramStart"/>
            <w:r w:rsidRPr="00F9109A">
              <w:rPr>
                <w:rFonts w:cs="Arial"/>
                <w:sz w:val="19"/>
                <w:szCs w:val="19"/>
              </w:rPr>
              <w:t>staff</w:t>
            </w:r>
            <w:proofErr w:type="gramEnd"/>
            <w:r w:rsidRPr="00F9109A">
              <w:rPr>
                <w:rFonts w:cs="Arial"/>
                <w:sz w:val="19"/>
                <w:szCs w:val="19"/>
              </w:rPr>
              <w:t xml:space="preserve"> members understand their roles, responsibilities and boundaries in relation to career development and transition-related programmes and services.</w:t>
            </w:r>
          </w:p>
        </w:tc>
        <w:tc>
          <w:tcPr>
            <w:tcW w:w="825" w:type="pct"/>
            <w:shd w:val="clear" w:color="auto" w:fill="auto"/>
            <w:tcMar>
              <w:right w:w="85" w:type="dxa"/>
            </w:tcMar>
          </w:tcPr>
          <w:p w14:paraId="54FA00CD" w14:textId="77777777" w:rsidR="00383311" w:rsidRPr="00F9109A" w:rsidRDefault="00383311" w:rsidP="00C977FB">
            <w:pPr>
              <w:pStyle w:val="Tablenormal0"/>
              <w:rPr>
                <w:rFonts w:cs="Arial"/>
                <w:szCs w:val="19"/>
              </w:rPr>
            </w:pPr>
            <w:r w:rsidRPr="00F9109A">
              <w:rPr>
                <w:rFonts w:cs="Arial"/>
                <w:szCs w:val="19"/>
              </w:rPr>
              <w:t>Career development programmes and services are:</w:t>
            </w:r>
          </w:p>
          <w:p w14:paraId="15FD99F5" w14:textId="77777777" w:rsidR="00383311" w:rsidRPr="00F9109A" w:rsidRDefault="00383311" w:rsidP="00C977FB">
            <w:pPr>
              <w:pStyle w:val="tablebullets"/>
              <w:rPr>
                <w:rFonts w:cs="Arial"/>
                <w:sz w:val="19"/>
                <w:szCs w:val="19"/>
              </w:rPr>
            </w:pPr>
            <w:r w:rsidRPr="00F9109A">
              <w:rPr>
                <w:rFonts w:cs="Arial"/>
                <w:sz w:val="19"/>
                <w:szCs w:val="19"/>
              </w:rPr>
              <w:t>embedded in every aspect of school curriculum, structures and culture</w:t>
            </w:r>
          </w:p>
          <w:p w14:paraId="17E9F719" w14:textId="77777777" w:rsidR="00383311" w:rsidRPr="00F9109A" w:rsidRDefault="00383311" w:rsidP="00C977FB">
            <w:pPr>
              <w:pStyle w:val="tablebullets"/>
              <w:rPr>
                <w:rFonts w:cs="Arial"/>
                <w:b/>
                <w:sz w:val="19"/>
                <w:szCs w:val="19"/>
              </w:rPr>
            </w:pPr>
            <w:r w:rsidRPr="00F9109A">
              <w:rPr>
                <w:rFonts w:cs="Arial"/>
                <w:sz w:val="19"/>
                <w:szCs w:val="19"/>
              </w:rPr>
              <w:t>underpinned by career theory and subject to review processes that use evidence and current best practice</w:t>
            </w:r>
          </w:p>
          <w:p w14:paraId="6901938A" w14:textId="05B938E0" w:rsidR="00383311" w:rsidRPr="00F9109A" w:rsidRDefault="00383311" w:rsidP="00C977FB">
            <w:pPr>
              <w:pStyle w:val="tablebullets"/>
              <w:rPr>
                <w:rFonts w:cs="Arial"/>
                <w:b/>
                <w:sz w:val="19"/>
                <w:szCs w:val="19"/>
              </w:rPr>
            </w:pPr>
            <w:proofErr w:type="gramStart"/>
            <w:r w:rsidRPr="00F9109A">
              <w:rPr>
                <w:rFonts w:cs="Arial"/>
                <w:sz w:val="19"/>
                <w:szCs w:val="19"/>
              </w:rPr>
              <w:t>there</w:t>
            </w:r>
            <w:proofErr w:type="gramEnd"/>
            <w:r w:rsidRPr="00F9109A">
              <w:rPr>
                <w:rFonts w:cs="Arial"/>
                <w:sz w:val="19"/>
                <w:szCs w:val="19"/>
              </w:rPr>
              <w:t xml:space="preserve"> is a school-wide approach in the development, delivery, review and evaluation of career development and transition-related programmes and services.</w:t>
            </w:r>
          </w:p>
        </w:tc>
        <w:tc>
          <w:tcPr>
            <w:tcW w:w="1015" w:type="pct"/>
            <w:shd w:val="clear" w:color="auto" w:fill="auto"/>
            <w:tcMar>
              <w:right w:w="85" w:type="dxa"/>
            </w:tcMar>
          </w:tcPr>
          <w:p w14:paraId="7C860E10" w14:textId="77777777" w:rsidR="00383311" w:rsidRPr="00F9109A" w:rsidRDefault="00383311" w:rsidP="00C977FB">
            <w:pPr>
              <w:pStyle w:val="Tablenormal0"/>
              <w:rPr>
                <w:rFonts w:cs="Arial"/>
                <w:szCs w:val="19"/>
              </w:rPr>
            </w:pPr>
          </w:p>
        </w:tc>
      </w:tr>
      <w:tr w:rsidR="00383311" w:rsidRPr="00916BB0" w14:paraId="256FB8D4" w14:textId="77777777" w:rsidTr="00B41633">
        <w:trPr>
          <w:cantSplit/>
        </w:trPr>
        <w:tc>
          <w:tcPr>
            <w:tcW w:w="504" w:type="pct"/>
            <w:shd w:val="clear" w:color="auto" w:fill="auto"/>
            <w:tcMar>
              <w:right w:w="85" w:type="dxa"/>
            </w:tcMar>
          </w:tcPr>
          <w:p w14:paraId="5225D717" w14:textId="214498FC" w:rsidR="00383311" w:rsidRPr="00F9109A" w:rsidRDefault="00383311" w:rsidP="008537CE">
            <w:pPr>
              <w:pStyle w:val="Tablenormal0"/>
              <w:rPr>
                <w:b/>
                <w:szCs w:val="19"/>
              </w:rPr>
            </w:pPr>
            <w:r w:rsidRPr="00F9109A">
              <w:rPr>
                <w:b/>
                <w:szCs w:val="19"/>
              </w:rPr>
              <w:t xml:space="preserve">L1.5 </w:t>
            </w:r>
            <w:r w:rsidR="006055F6" w:rsidRPr="00F9109A">
              <w:rPr>
                <w:b/>
                <w:szCs w:val="19"/>
              </w:rPr>
              <w:br/>
            </w:r>
            <w:r w:rsidRPr="00F9109A">
              <w:rPr>
                <w:b/>
                <w:szCs w:val="19"/>
              </w:rPr>
              <w:t>Career development plan</w:t>
            </w:r>
          </w:p>
        </w:tc>
        <w:tc>
          <w:tcPr>
            <w:tcW w:w="137" w:type="pct"/>
            <w:tcMar>
              <w:right w:w="85" w:type="dxa"/>
            </w:tcMar>
          </w:tcPr>
          <w:p w14:paraId="10B96061" w14:textId="77777777" w:rsidR="00383311" w:rsidRPr="00F9109A" w:rsidRDefault="00383311" w:rsidP="003F35B5">
            <w:pPr>
              <w:pStyle w:val="Tablenormal0"/>
              <w:rPr>
                <w:rFonts w:cs="Arial"/>
                <w:szCs w:val="19"/>
              </w:rPr>
            </w:pPr>
          </w:p>
        </w:tc>
        <w:tc>
          <w:tcPr>
            <w:tcW w:w="138" w:type="pct"/>
            <w:tcMar>
              <w:right w:w="85" w:type="dxa"/>
            </w:tcMar>
          </w:tcPr>
          <w:p w14:paraId="32B3269B" w14:textId="77777777" w:rsidR="00383311" w:rsidRPr="00F9109A" w:rsidRDefault="00383311" w:rsidP="003F35B5">
            <w:pPr>
              <w:pStyle w:val="Tablenormal0"/>
              <w:rPr>
                <w:rFonts w:cs="Arial"/>
                <w:szCs w:val="19"/>
              </w:rPr>
            </w:pPr>
          </w:p>
        </w:tc>
        <w:tc>
          <w:tcPr>
            <w:tcW w:w="137" w:type="pct"/>
            <w:tcMar>
              <w:right w:w="85" w:type="dxa"/>
            </w:tcMar>
          </w:tcPr>
          <w:p w14:paraId="1DDCD915" w14:textId="77777777" w:rsidR="00383311" w:rsidRPr="00F9109A" w:rsidRDefault="00383311" w:rsidP="003F35B5">
            <w:pPr>
              <w:pStyle w:val="Tablenormal0"/>
              <w:rPr>
                <w:rFonts w:cs="Arial"/>
                <w:szCs w:val="19"/>
              </w:rPr>
            </w:pPr>
          </w:p>
        </w:tc>
        <w:tc>
          <w:tcPr>
            <w:tcW w:w="138" w:type="pct"/>
            <w:tcMar>
              <w:right w:w="85" w:type="dxa"/>
            </w:tcMar>
          </w:tcPr>
          <w:p w14:paraId="3C80CD20" w14:textId="77777777" w:rsidR="00383311" w:rsidRPr="00F9109A" w:rsidRDefault="00383311" w:rsidP="003F35B5">
            <w:pPr>
              <w:pStyle w:val="Tablenormal0"/>
              <w:rPr>
                <w:rFonts w:cs="Arial"/>
                <w:szCs w:val="19"/>
              </w:rPr>
            </w:pPr>
          </w:p>
        </w:tc>
        <w:tc>
          <w:tcPr>
            <w:tcW w:w="458" w:type="pct"/>
            <w:shd w:val="clear" w:color="auto" w:fill="auto"/>
            <w:tcMar>
              <w:right w:w="85" w:type="dxa"/>
            </w:tcMar>
          </w:tcPr>
          <w:p w14:paraId="344A1DF1" w14:textId="08C0E488" w:rsidR="00383311" w:rsidRPr="00F9109A" w:rsidRDefault="00383311" w:rsidP="00C977FB">
            <w:pPr>
              <w:pStyle w:val="Tablenormal0"/>
              <w:rPr>
                <w:rFonts w:cs="Arial"/>
                <w:szCs w:val="19"/>
              </w:rPr>
            </w:pPr>
            <w:r w:rsidRPr="00F9109A">
              <w:rPr>
                <w:rFonts w:cs="Arial"/>
                <w:szCs w:val="19"/>
              </w:rPr>
              <w:t>There is no career development plan.</w:t>
            </w:r>
          </w:p>
        </w:tc>
        <w:tc>
          <w:tcPr>
            <w:tcW w:w="778" w:type="pct"/>
            <w:shd w:val="clear" w:color="auto" w:fill="FFFAEB"/>
            <w:tcMar>
              <w:right w:w="85" w:type="dxa"/>
            </w:tcMar>
          </w:tcPr>
          <w:p w14:paraId="6B0BE79C" w14:textId="77777777" w:rsidR="00383311" w:rsidRPr="00F9109A" w:rsidRDefault="00383311" w:rsidP="00C977FB">
            <w:pPr>
              <w:pStyle w:val="Tablenormal0"/>
              <w:rPr>
                <w:rFonts w:cs="Arial"/>
                <w:szCs w:val="19"/>
              </w:rPr>
            </w:pPr>
            <w:r w:rsidRPr="00F9109A">
              <w:rPr>
                <w:rFonts w:cs="Arial"/>
                <w:szCs w:val="19"/>
              </w:rPr>
              <w:t>There is a career development plan that:</w:t>
            </w:r>
          </w:p>
          <w:p w14:paraId="7597A3A8" w14:textId="77777777" w:rsidR="00383311" w:rsidRPr="00F9109A" w:rsidRDefault="00383311" w:rsidP="00C977FB">
            <w:pPr>
              <w:pStyle w:val="tablebullets"/>
              <w:rPr>
                <w:rFonts w:cs="Arial"/>
                <w:sz w:val="19"/>
                <w:szCs w:val="19"/>
              </w:rPr>
            </w:pPr>
            <w:r w:rsidRPr="00F9109A">
              <w:rPr>
                <w:rFonts w:cs="Arial"/>
                <w:sz w:val="19"/>
                <w:szCs w:val="19"/>
              </w:rPr>
              <w:t>outlines the career development programmes and services with specific emphasis on transitions and personalised learning</w:t>
            </w:r>
          </w:p>
          <w:p w14:paraId="1A6B6DCF" w14:textId="556E552C" w:rsidR="00383311" w:rsidRPr="00F9109A" w:rsidRDefault="00383311" w:rsidP="00C977FB">
            <w:pPr>
              <w:pStyle w:val="tablebullets"/>
              <w:rPr>
                <w:rFonts w:cs="Arial"/>
                <w:sz w:val="19"/>
                <w:szCs w:val="19"/>
              </w:rPr>
            </w:pPr>
            <w:r w:rsidRPr="00F9109A">
              <w:rPr>
                <w:rFonts w:cs="Arial"/>
                <w:sz w:val="19"/>
                <w:szCs w:val="19"/>
              </w:rPr>
              <w:t>acknowledges the needs of Māori, Pasifika and students with special education needs</w:t>
            </w:r>
          </w:p>
        </w:tc>
        <w:tc>
          <w:tcPr>
            <w:tcW w:w="870" w:type="pct"/>
            <w:shd w:val="clear" w:color="auto" w:fill="auto"/>
            <w:tcMar>
              <w:right w:w="85" w:type="dxa"/>
            </w:tcMar>
          </w:tcPr>
          <w:p w14:paraId="3E3ADF8E" w14:textId="77777777" w:rsidR="00383311" w:rsidRPr="00F9109A" w:rsidRDefault="00383311" w:rsidP="00C977FB">
            <w:pPr>
              <w:pStyle w:val="Tablenormal0"/>
              <w:rPr>
                <w:rFonts w:cs="Arial"/>
                <w:szCs w:val="19"/>
              </w:rPr>
            </w:pPr>
            <w:r w:rsidRPr="00F9109A">
              <w:rPr>
                <w:rFonts w:cs="Arial"/>
                <w:b/>
                <w:szCs w:val="19"/>
              </w:rPr>
              <w:t>and</w:t>
            </w:r>
            <w:r w:rsidRPr="00F9109A">
              <w:rPr>
                <w:rFonts w:cs="Arial"/>
                <w:szCs w:val="19"/>
              </w:rPr>
              <w:t xml:space="preserve"> there is a school-wide career development plan that: </w:t>
            </w:r>
          </w:p>
          <w:p w14:paraId="739F203A" w14:textId="77777777" w:rsidR="00383311" w:rsidRPr="00F9109A" w:rsidRDefault="00383311" w:rsidP="00C977FB">
            <w:pPr>
              <w:pStyle w:val="tablebullets"/>
              <w:rPr>
                <w:rFonts w:cs="Arial"/>
                <w:sz w:val="19"/>
                <w:szCs w:val="19"/>
              </w:rPr>
            </w:pPr>
            <w:r w:rsidRPr="00F9109A">
              <w:rPr>
                <w:rFonts w:cs="Arial"/>
                <w:sz w:val="19"/>
                <w:szCs w:val="19"/>
              </w:rPr>
              <w:t>uses a school-wide approach that responds  to students’ needs</w:t>
            </w:r>
          </w:p>
          <w:p w14:paraId="3AA44283" w14:textId="77777777" w:rsidR="00383311" w:rsidRPr="00F9109A" w:rsidRDefault="00383311" w:rsidP="00C977FB">
            <w:pPr>
              <w:pStyle w:val="tablebullets"/>
              <w:rPr>
                <w:rFonts w:cs="Arial"/>
                <w:sz w:val="19"/>
                <w:szCs w:val="19"/>
              </w:rPr>
            </w:pPr>
            <w:r w:rsidRPr="00F9109A">
              <w:rPr>
                <w:rFonts w:cs="Arial"/>
                <w:sz w:val="19"/>
                <w:szCs w:val="19"/>
              </w:rPr>
              <w:t>has clearly identified links to the school’s strategic plan, as well as career development-related vision and policy statements</w:t>
            </w:r>
          </w:p>
          <w:p w14:paraId="4A9875BA" w14:textId="77777777" w:rsidR="00383311" w:rsidRPr="00F9109A" w:rsidRDefault="00383311" w:rsidP="00C977FB">
            <w:pPr>
              <w:pStyle w:val="tablebullets"/>
              <w:rPr>
                <w:rFonts w:cs="Arial"/>
                <w:sz w:val="19"/>
                <w:szCs w:val="19"/>
              </w:rPr>
            </w:pPr>
            <w:r w:rsidRPr="00F9109A">
              <w:rPr>
                <w:rFonts w:cs="Arial"/>
                <w:sz w:val="19"/>
                <w:szCs w:val="19"/>
              </w:rPr>
              <w:t xml:space="preserve">contains career development documentation </w:t>
            </w:r>
          </w:p>
          <w:p w14:paraId="4C9EFE8C" w14:textId="77777777" w:rsidR="00383311" w:rsidRPr="00F9109A" w:rsidRDefault="00383311" w:rsidP="00C977FB">
            <w:pPr>
              <w:pStyle w:val="tablebullets"/>
              <w:rPr>
                <w:rFonts w:cs="Arial"/>
                <w:sz w:val="19"/>
                <w:szCs w:val="19"/>
              </w:rPr>
            </w:pPr>
            <w:r w:rsidRPr="00F9109A">
              <w:rPr>
                <w:rFonts w:cs="Arial"/>
                <w:sz w:val="19"/>
                <w:szCs w:val="19"/>
              </w:rPr>
              <w:t>is regularly reviewed and updated</w:t>
            </w:r>
          </w:p>
          <w:p w14:paraId="26606E13" w14:textId="27DF0D94" w:rsidR="00383311" w:rsidRPr="00F9109A" w:rsidRDefault="00383311" w:rsidP="00C977FB">
            <w:pPr>
              <w:pStyle w:val="tablebullets"/>
              <w:rPr>
                <w:rFonts w:cs="Arial"/>
                <w:sz w:val="19"/>
                <w:szCs w:val="19"/>
              </w:rPr>
            </w:pPr>
            <w:r w:rsidRPr="00F9109A">
              <w:rPr>
                <w:rFonts w:cs="Arial"/>
                <w:sz w:val="19"/>
                <w:szCs w:val="19"/>
              </w:rPr>
              <w:t>highlights the provision of relevant and accessible programmes and services to meet the needs of all prio</w:t>
            </w:r>
            <w:r w:rsidR="00DB5E01">
              <w:rPr>
                <w:rFonts w:cs="Arial"/>
                <w:sz w:val="19"/>
                <w:szCs w:val="19"/>
              </w:rPr>
              <w:t>rity groups, and their whānau, '</w:t>
            </w:r>
            <w:r w:rsidRPr="00F9109A">
              <w:rPr>
                <w:rFonts w:cs="Arial"/>
                <w:sz w:val="19"/>
                <w:szCs w:val="19"/>
              </w:rPr>
              <w:t>āiga and families</w:t>
            </w:r>
          </w:p>
        </w:tc>
        <w:tc>
          <w:tcPr>
            <w:tcW w:w="825" w:type="pct"/>
            <w:shd w:val="clear" w:color="auto" w:fill="auto"/>
            <w:tcMar>
              <w:right w:w="85" w:type="dxa"/>
            </w:tcMar>
          </w:tcPr>
          <w:p w14:paraId="65C0B78F" w14:textId="77777777" w:rsidR="00383311" w:rsidRPr="00F9109A" w:rsidRDefault="00383311" w:rsidP="00C977FB">
            <w:pPr>
              <w:pStyle w:val="Tablenormal0"/>
              <w:rPr>
                <w:rFonts w:cs="Arial"/>
                <w:szCs w:val="19"/>
              </w:rPr>
            </w:pPr>
            <w:r w:rsidRPr="00F9109A">
              <w:rPr>
                <w:rFonts w:cs="Arial"/>
                <w:b/>
                <w:szCs w:val="19"/>
              </w:rPr>
              <w:t>and also</w:t>
            </w:r>
            <w:r w:rsidRPr="00F9109A">
              <w:rPr>
                <w:rFonts w:cs="Arial"/>
                <w:szCs w:val="19"/>
              </w:rPr>
              <w:t>, the school-wide career development plan:</w:t>
            </w:r>
          </w:p>
          <w:p w14:paraId="2D4ECCFB" w14:textId="77777777" w:rsidR="00383311" w:rsidRPr="00F9109A" w:rsidRDefault="00383311" w:rsidP="00C977FB">
            <w:pPr>
              <w:pStyle w:val="tablebullets"/>
              <w:rPr>
                <w:rFonts w:cs="Arial"/>
                <w:sz w:val="19"/>
                <w:szCs w:val="19"/>
              </w:rPr>
            </w:pPr>
            <w:r w:rsidRPr="00F9109A">
              <w:rPr>
                <w:rFonts w:cs="Arial"/>
                <w:sz w:val="19"/>
                <w:szCs w:val="19"/>
              </w:rPr>
              <w:t xml:space="preserve">has standardised systems and procedures </w:t>
            </w:r>
          </w:p>
          <w:p w14:paraId="431A7F77" w14:textId="77777777" w:rsidR="00383311" w:rsidRPr="00F9109A" w:rsidRDefault="00383311" w:rsidP="00C977FB">
            <w:pPr>
              <w:pStyle w:val="tablebullets"/>
              <w:rPr>
                <w:rFonts w:cs="Arial"/>
                <w:sz w:val="19"/>
                <w:szCs w:val="19"/>
              </w:rPr>
            </w:pPr>
            <w:r w:rsidRPr="00F9109A">
              <w:rPr>
                <w:rFonts w:cs="Arial"/>
                <w:sz w:val="19"/>
                <w:szCs w:val="19"/>
              </w:rPr>
              <w:t xml:space="preserve">is easily accessible and usable </w:t>
            </w:r>
          </w:p>
          <w:p w14:paraId="24C042FC" w14:textId="77777777" w:rsidR="00383311" w:rsidRPr="00F9109A" w:rsidRDefault="00383311" w:rsidP="00C977FB">
            <w:pPr>
              <w:pStyle w:val="tablebullets"/>
              <w:rPr>
                <w:rFonts w:cs="Arial"/>
                <w:sz w:val="19"/>
                <w:szCs w:val="19"/>
              </w:rPr>
            </w:pPr>
            <w:r w:rsidRPr="00F9109A">
              <w:rPr>
                <w:rFonts w:cs="Arial"/>
                <w:sz w:val="19"/>
                <w:szCs w:val="19"/>
              </w:rPr>
              <w:t>prioritises the provision of programmes and services to meet the needs of all groups relevant to the school community</w:t>
            </w:r>
          </w:p>
          <w:p w14:paraId="5C6B9A81" w14:textId="7ED67285" w:rsidR="00383311" w:rsidRPr="00F9109A" w:rsidRDefault="00383311" w:rsidP="00C977FB">
            <w:pPr>
              <w:pStyle w:val="tablebullets"/>
              <w:rPr>
                <w:rFonts w:cs="Arial"/>
                <w:sz w:val="19"/>
                <w:szCs w:val="19"/>
              </w:rPr>
            </w:pPr>
            <w:proofErr w:type="gramStart"/>
            <w:r w:rsidRPr="00F9109A">
              <w:rPr>
                <w:rFonts w:cs="Arial"/>
                <w:sz w:val="19"/>
                <w:szCs w:val="19"/>
              </w:rPr>
              <w:t>includes</w:t>
            </w:r>
            <w:proofErr w:type="gramEnd"/>
            <w:r w:rsidRPr="00F9109A">
              <w:rPr>
                <w:rFonts w:cs="Arial"/>
                <w:sz w:val="19"/>
                <w:szCs w:val="19"/>
              </w:rPr>
              <w:t xml:space="preserve"> mechanisms for review and evaluation.</w:t>
            </w:r>
          </w:p>
        </w:tc>
        <w:tc>
          <w:tcPr>
            <w:tcW w:w="1015" w:type="pct"/>
            <w:shd w:val="clear" w:color="auto" w:fill="auto"/>
            <w:tcMar>
              <w:right w:w="85" w:type="dxa"/>
            </w:tcMar>
          </w:tcPr>
          <w:p w14:paraId="27132B45" w14:textId="77777777" w:rsidR="00383311" w:rsidRPr="00F9109A" w:rsidRDefault="00383311" w:rsidP="00C977FB">
            <w:pPr>
              <w:pStyle w:val="Tablenormal0"/>
              <w:rPr>
                <w:rFonts w:cs="Arial"/>
                <w:szCs w:val="19"/>
              </w:rPr>
            </w:pPr>
          </w:p>
        </w:tc>
      </w:tr>
    </w:tbl>
    <w:p w14:paraId="209DFC7A" w14:textId="77777777" w:rsidR="002A4452" w:rsidRDefault="002A4452" w:rsidP="002A4452">
      <w:pPr>
        <w:rPr>
          <w:lang w:val="en-GB" w:eastAsia="ja-JP"/>
        </w:rPr>
      </w:pPr>
    </w:p>
    <w:p w14:paraId="5C7A3582" w14:textId="77777777" w:rsidR="002A4452" w:rsidRDefault="002A4452" w:rsidP="002A4452">
      <w:pPr>
        <w:rPr>
          <w:lang w:val="en-GB" w:eastAsia="ja-JP"/>
        </w:rPr>
      </w:pPr>
    </w:p>
    <w:p w14:paraId="103A179F" w14:textId="77777777" w:rsidR="00EC6603" w:rsidRDefault="00EC6603" w:rsidP="002A4452">
      <w:pPr>
        <w:rPr>
          <w:lang w:val="en-GB" w:eastAsia="ja-JP"/>
        </w:rPr>
      </w:pPr>
    </w:p>
    <w:p w14:paraId="5C16DE97" w14:textId="77777777" w:rsidR="00641F7B" w:rsidRDefault="00641F7B" w:rsidP="002A4452">
      <w:pPr>
        <w:rPr>
          <w:lang w:val="en-GB" w:eastAsia="ja-JP"/>
        </w:rPr>
      </w:pPr>
    </w:p>
    <w:p w14:paraId="1FA8DC3F" w14:textId="77777777" w:rsidR="00EC6603" w:rsidRDefault="00EC6603" w:rsidP="002A4452">
      <w:pPr>
        <w:rPr>
          <w:lang w:val="en-GB" w:eastAsia="ja-JP"/>
        </w:rPr>
      </w:pPr>
    </w:p>
    <w:p w14:paraId="5763B60F" w14:textId="77777777" w:rsidR="002A4452" w:rsidRDefault="002A4452" w:rsidP="002A4452">
      <w:pPr>
        <w:rPr>
          <w:lang w:val="en-GB" w:eastAsia="ja-JP"/>
        </w:rPr>
      </w:pPr>
    </w:p>
    <w:p w14:paraId="5EADF195" w14:textId="79E1F7CA" w:rsidR="00B70EBC" w:rsidRPr="00916BB0" w:rsidRDefault="002A4452" w:rsidP="00B87BC2">
      <w:pPr>
        <w:outlineLvl w:val="1"/>
        <w:rPr>
          <w:rFonts w:cs="Arial"/>
          <w:color w:val="FB9C27"/>
          <w:sz w:val="36"/>
          <w:lang w:val="en-GB" w:eastAsia="ja-JP"/>
        </w:rPr>
      </w:pPr>
      <w:r>
        <w:rPr>
          <w:rFonts w:cs="Arial"/>
          <w:color w:val="FB9C27"/>
          <w:sz w:val="36"/>
          <w:lang w:val="en-GB" w:eastAsia="ja-JP"/>
        </w:rPr>
        <w:t>Leadership</w:t>
      </w:r>
    </w:p>
    <w:p w14:paraId="00EB47F2" w14:textId="351309E9" w:rsidR="00C92431" w:rsidRPr="00916BB0" w:rsidRDefault="002A4452" w:rsidP="00C92431">
      <w:pPr>
        <w:rPr>
          <w:rFonts w:cs="Arial"/>
          <w:sz w:val="24"/>
          <w:lang w:val="en-GB" w:eastAsia="ja-JP"/>
        </w:rPr>
      </w:pPr>
      <w:r>
        <w:rPr>
          <w:rFonts w:cs="Arial"/>
          <w:sz w:val="24"/>
          <w:lang w:val="en-GB" w:eastAsia="ja-JP"/>
        </w:rPr>
        <w:t>L</w:t>
      </w:r>
      <w:r w:rsidR="00C92431" w:rsidRPr="00916BB0">
        <w:rPr>
          <w:rFonts w:cs="Arial"/>
          <w:sz w:val="24"/>
          <w:lang w:val="en-GB" w:eastAsia="ja-JP"/>
        </w:rPr>
        <w:t>2</w:t>
      </w:r>
    </w:p>
    <w:p w14:paraId="40FB39F5" w14:textId="77777777" w:rsidR="00C92431" w:rsidRPr="00916BB0" w:rsidRDefault="00C92431" w:rsidP="00C92431">
      <w:pPr>
        <w:rPr>
          <w:rFonts w:cs="Arial"/>
          <w:sz w:val="28"/>
          <w:lang w:val="en-GB" w:eastAsia="ja-JP"/>
        </w:rPr>
        <w:sectPr w:rsidR="00C92431" w:rsidRPr="00916BB0" w:rsidSect="00641F7B">
          <w:type w:val="continuous"/>
          <w:pgSz w:w="16834" w:h="11904" w:orient="landscape" w:code="9"/>
          <w:pgMar w:top="567" w:right="680" w:bottom="680" w:left="680" w:header="567" w:footer="340" w:gutter="0"/>
          <w:cols w:space="708"/>
          <w:docGrid w:linePitch="360"/>
        </w:sectPr>
      </w:pPr>
    </w:p>
    <w:p w14:paraId="6F02FC00" w14:textId="77777777" w:rsidR="002A4452" w:rsidRPr="002A4452" w:rsidRDefault="002A4452" w:rsidP="002A4452">
      <w:pPr>
        <w:spacing w:after="120" w:line="276" w:lineRule="auto"/>
        <w:rPr>
          <w:rFonts w:eastAsia="Times New Roman" w:cs="Arial"/>
          <w:szCs w:val="24"/>
        </w:rPr>
      </w:pPr>
      <w:r w:rsidRPr="002A4452">
        <w:rPr>
          <w:rFonts w:eastAsia="Times New Roman" w:cs="Arial"/>
          <w:szCs w:val="24"/>
        </w:rPr>
        <w:t xml:space="preserve">There is a strategic, planned, team approach to career development. The team is led by a member of the school’s senior leadership team, and includes a career development specialist to enable school-wide integration of a diverse range of career development programmes and services. </w:t>
      </w:r>
    </w:p>
    <w:p w14:paraId="340C2155" w14:textId="574F0F40" w:rsidR="00B70EBC" w:rsidRPr="002A4452" w:rsidRDefault="002A4452" w:rsidP="00B70EBC">
      <w:pPr>
        <w:spacing w:after="120" w:line="276" w:lineRule="auto"/>
        <w:rPr>
          <w:rFonts w:eastAsia="Times New Roman" w:cs="Arial"/>
          <w:sz w:val="18"/>
          <w:szCs w:val="24"/>
        </w:rPr>
      </w:pPr>
      <w:r w:rsidRPr="002A4452">
        <w:rPr>
          <w:rFonts w:eastAsia="Times New Roman" w:cs="Arial"/>
          <w:szCs w:val="24"/>
        </w:rPr>
        <w:t>The roles and responsibilities of career development staff are clearly defined, with accountability through school management systems.</w:t>
      </w:r>
    </w:p>
    <w:p w14:paraId="44E956EE" w14:textId="77777777" w:rsidR="00B70EBC" w:rsidRPr="002A4452" w:rsidRDefault="00B70EBC" w:rsidP="00B70EBC">
      <w:pPr>
        <w:spacing w:after="120" w:line="276" w:lineRule="auto"/>
        <w:rPr>
          <w:rFonts w:eastAsia="Times New Roman" w:cs="Arial"/>
          <w:sz w:val="14"/>
          <w:szCs w:val="24"/>
        </w:rPr>
        <w:sectPr w:rsidR="00B70EBC" w:rsidRPr="002A4452" w:rsidSect="00641F7B">
          <w:type w:val="continuous"/>
          <w:pgSz w:w="16834" w:h="11904" w:orient="landscape" w:code="9"/>
          <w:pgMar w:top="567" w:right="680" w:bottom="680" w:left="680" w:header="680" w:footer="680" w:gutter="0"/>
          <w:cols w:num="2" w:space="708"/>
          <w:docGrid w:linePitch="360"/>
        </w:sectPr>
      </w:pPr>
    </w:p>
    <w:p w14:paraId="7F249831" w14:textId="77777777" w:rsidR="00D27DD5" w:rsidRPr="00916BB0" w:rsidRDefault="00D27DD5" w:rsidP="002A4452">
      <w:pPr>
        <w:spacing w:after="0"/>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9"/>
        <w:gridCol w:w="427"/>
        <w:gridCol w:w="427"/>
        <w:gridCol w:w="426"/>
        <w:gridCol w:w="426"/>
        <w:gridCol w:w="1412"/>
        <w:gridCol w:w="2268"/>
        <w:gridCol w:w="2695"/>
        <w:gridCol w:w="2834"/>
        <w:gridCol w:w="3118"/>
      </w:tblGrid>
      <w:tr w:rsidR="00755B72" w:rsidRPr="00916BB0" w14:paraId="188458CE" w14:textId="77777777" w:rsidTr="00BC1092">
        <w:trPr>
          <w:cantSplit/>
          <w:trHeight w:val="805"/>
          <w:tblHeader/>
        </w:trPr>
        <w:tc>
          <w:tcPr>
            <w:tcW w:w="459" w:type="pct"/>
            <w:tcBorders>
              <w:top w:val="nil"/>
              <w:left w:val="nil"/>
              <w:bottom w:val="nil"/>
              <w:right w:val="nil"/>
            </w:tcBorders>
            <w:shd w:val="clear" w:color="auto" w:fill="FB9C27"/>
            <w:vAlign w:val="center"/>
          </w:tcPr>
          <w:p w14:paraId="210A7CF8" w14:textId="435E52FA" w:rsidR="00755B72" w:rsidRPr="00916BB0" w:rsidRDefault="002A4452" w:rsidP="00940686">
            <w:pPr>
              <w:spacing w:after="0" w:line="240" w:lineRule="auto"/>
              <w:jc w:val="center"/>
              <w:rPr>
                <w:rFonts w:cs="Arial"/>
                <w:b/>
                <w:color w:val="FFFFFF" w:themeColor="background1"/>
                <w:sz w:val="66"/>
                <w:szCs w:val="66"/>
              </w:rPr>
            </w:pPr>
            <w:r>
              <w:rPr>
                <w:rFonts w:cs="Arial"/>
                <w:b/>
                <w:color w:val="FFFFFF" w:themeColor="background1"/>
                <w:sz w:val="66"/>
                <w:szCs w:val="66"/>
              </w:rPr>
              <w:t>L</w:t>
            </w:r>
            <w:r w:rsidR="00755B72" w:rsidRPr="00916BB0">
              <w:rPr>
                <w:rFonts w:cs="Arial"/>
                <w:b/>
                <w:color w:val="FFFFFF" w:themeColor="background1"/>
                <w:sz w:val="66"/>
                <w:szCs w:val="66"/>
              </w:rPr>
              <w:t>2</w:t>
            </w:r>
          </w:p>
        </w:tc>
        <w:tc>
          <w:tcPr>
            <w:tcW w:w="4541" w:type="pct"/>
            <w:gridSpan w:val="9"/>
            <w:tcBorders>
              <w:top w:val="nil"/>
              <w:left w:val="nil"/>
              <w:bottom w:val="nil"/>
              <w:right w:val="nil"/>
            </w:tcBorders>
            <w:shd w:val="clear" w:color="auto" w:fill="auto"/>
            <w:vAlign w:val="center"/>
          </w:tcPr>
          <w:p w14:paraId="2A68FB7B" w14:textId="6C28737B" w:rsidR="00755B72" w:rsidRPr="00916BB0" w:rsidRDefault="00755B72" w:rsidP="00940686">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6E32806" wp14:editId="034C3A52">
                      <wp:extent cx="8851900" cy="540000"/>
                      <wp:effectExtent l="0" t="0" r="6350" b="0"/>
                      <wp:docPr id="4"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51900" cy="540000"/>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14:paraId="0B9EF4F8" w14:textId="77777777" w:rsidR="00471748" w:rsidRPr="00577412" w:rsidRDefault="00471748" w:rsidP="00755B72">
                                  <w:pPr>
                                    <w:pStyle w:val="ShapeHeading1"/>
                                    <w:spacing w:before="120" w:after="120"/>
                                    <w:rPr>
                                      <w:rFonts w:ascii="Arial" w:hAnsi="Arial" w:cs="Arial"/>
                                      <w:b w:val="0"/>
                                      <w:spacing w:val="0"/>
                                      <w:sz w:val="40"/>
                                      <w:lang w:val="en-NZ"/>
                                    </w:rPr>
                                  </w:pPr>
                                  <w:r w:rsidRPr="00577412">
                                    <w:rPr>
                                      <w:rFonts w:ascii="Arial" w:hAnsi="Arial" w:cs="Arial"/>
                                      <w:b w:val="0"/>
                                      <w:spacing w:val="0"/>
                                      <w:sz w:val="40"/>
                                      <w:lang w:val="en-NZ"/>
                                    </w:rPr>
                                    <w:t>Roles and responsibilities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6E32806" id="_x0000_s1028" style="width:69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" fillcolor="#fb9c27" stroked="f" strokeweight="1pt">
                      <v:fill color2="#ffcb04" rotate="t" angle="90" focus="100%" type="gradient">
                        <o:fill v:ext="view" type="gradientUnscaled"/>
                      </v:fill>
                      <v:path arrowok="t"/>
                      <o:lock v:ext="edit" aspectratio="t"/>
                      <v:textbox inset="0,0,0,0">
                        <w:txbxContent>
                          <w:p w14:paraId="0B9EF4F8" w14:textId="77777777" w:rsidR="00471748" w:rsidRPr="00577412" w:rsidRDefault="00471748" w:rsidP="00755B72">
                            <w:pPr>
                              <w:pStyle w:val="ShapeHeading1"/>
                              <w:spacing w:before="120" w:after="120"/>
                              <w:rPr>
                                <w:rFonts w:ascii="Arial" w:hAnsi="Arial" w:cs="Arial"/>
                                <w:b w:val="0"/>
                                <w:spacing w:val="0"/>
                                <w:sz w:val="40"/>
                                <w:lang w:val="en-NZ"/>
                              </w:rPr>
                            </w:pPr>
                            <w:r w:rsidRPr="00577412">
                              <w:rPr>
                                <w:rFonts w:ascii="Arial" w:hAnsi="Arial" w:cs="Arial"/>
                                <w:b w:val="0"/>
                                <w:spacing w:val="0"/>
                                <w:sz w:val="40"/>
                                <w:lang w:val="en-NZ"/>
                              </w:rPr>
                              <w:t>Roles and responsibilities</w:t>
                            </w:r>
                          </w:p>
                        </w:txbxContent>
                      </v:textbox>
                      <w10:anchorlock/>
                    </v:rect>
                  </w:pict>
                </mc:Fallback>
              </mc:AlternateContent>
            </w:r>
          </w:p>
        </w:tc>
      </w:tr>
      <w:tr w:rsidR="00755B72" w:rsidRPr="00916BB0" w14:paraId="515DCE15" w14:textId="77777777" w:rsidTr="00BC1092">
        <w:trPr>
          <w:cantSplit/>
          <w:trHeight w:val="90"/>
          <w:tblHeader/>
        </w:trPr>
        <w:tc>
          <w:tcPr>
            <w:tcW w:w="459" w:type="pct"/>
            <w:tcBorders>
              <w:top w:val="nil"/>
              <w:left w:val="nil"/>
              <w:bottom w:val="nil"/>
              <w:right w:val="nil"/>
            </w:tcBorders>
            <w:shd w:val="clear" w:color="auto" w:fill="auto"/>
            <w:vAlign w:val="center"/>
          </w:tcPr>
          <w:p w14:paraId="284F9660" w14:textId="77777777" w:rsidR="00755B72" w:rsidRPr="00916BB0" w:rsidRDefault="00755B72" w:rsidP="00940686">
            <w:pPr>
              <w:spacing w:after="0" w:line="240" w:lineRule="auto"/>
              <w:jc w:val="center"/>
              <w:rPr>
                <w:rFonts w:cs="Arial"/>
                <w:color w:val="FFFFFF" w:themeColor="background1"/>
                <w:sz w:val="2"/>
                <w:szCs w:val="4"/>
              </w:rPr>
            </w:pPr>
          </w:p>
        </w:tc>
        <w:tc>
          <w:tcPr>
            <w:tcW w:w="4541" w:type="pct"/>
            <w:gridSpan w:val="9"/>
            <w:tcBorders>
              <w:top w:val="nil"/>
              <w:left w:val="nil"/>
              <w:bottom w:val="nil"/>
              <w:right w:val="nil"/>
            </w:tcBorders>
            <w:shd w:val="clear" w:color="auto" w:fill="auto"/>
            <w:vAlign w:val="center"/>
          </w:tcPr>
          <w:p w14:paraId="1048BBEB" w14:textId="23DED414" w:rsidR="00755B72" w:rsidRPr="00916BB0" w:rsidRDefault="00755B72" w:rsidP="00940686">
            <w:pPr>
              <w:spacing w:after="0" w:line="240" w:lineRule="auto"/>
              <w:rPr>
                <w:rFonts w:eastAsia="Times New Roman" w:cs="Arial"/>
                <w:noProof/>
                <w:sz w:val="2"/>
                <w:szCs w:val="4"/>
                <w:lang w:eastAsia="en-NZ"/>
              </w:rPr>
            </w:pPr>
          </w:p>
        </w:tc>
      </w:tr>
      <w:tr w:rsidR="00B31F4E" w:rsidRPr="00916BB0" w14:paraId="3E54F64E" w14:textId="7149DDA1" w:rsidTr="006055F6">
        <w:trPr>
          <w:cantSplit/>
          <w:tblHeader/>
        </w:trPr>
        <w:tc>
          <w:tcPr>
            <w:tcW w:w="459" w:type="pct"/>
            <w:shd w:val="clear" w:color="auto" w:fill="auto"/>
            <w:vAlign w:val="center"/>
          </w:tcPr>
          <w:p w14:paraId="16B7DFD0" w14:textId="77777777" w:rsidR="00755B72" w:rsidRPr="00F9109A" w:rsidRDefault="00755B72" w:rsidP="006055F6">
            <w:pPr>
              <w:pStyle w:val="Tablenormal0"/>
              <w:rPr>
                <w:b/>
                <w:szCs w:val="19"/>
              </w:rPr>
            </w:pPr>
            <w:r w:rsidRPr="00F9109A">
              <w:rPr>
                <w:b/>
                <w:szCs w:val="19"/>
              </w:rPr>
              <w:t>Subcategory</w:t>
            </w:r>
          </w:p>
        </w:tc>
        <w:tc>
          <w:tcPr>
            <w:tcW w:w="138" w:type="pct"/>
            <w:vAlign w:val="center"/>
          </w:tcPr>
          <w:p w14:paraId="61281417" w14:textId="7BFF9B17" w:rsidR="00755B72" w:rsidRPr="00F9109A" w:rsidRDefault="00755B72" w:rsidP="006055F6">
            <w:pPr>
              <w:pStyle w:val="Tablenormal0"/>
              <w:jc w:val="center"/>
              <w:rPr>
                <w:b/>
                <w:szCs w:val="19"/>
              </w:rPr>
            </w:pPr>
            <w:r w:rsidRPr="00F9109A">
              <w:rPr>
                <w:b/>
                <w:szCs w:val="19"/>
              </w:rPr>
              <w:t>I</w:t>
            </w:r>
          </w:p>
        </w:tc>
        <w:tc>
          <w:tcPr>
            <w:tcW w:w="138" w:type="pct"/>
            <w:vAlign w:val="center"/>
          </w:tcPr>
          <w:p w14:paraId="59979570" w14:textId="17EDC48F" w:rsidR="00755B72" w:rsidRPr="00F9109A" w:rsidRDefault="00755B72" w:rsidP="006055F6">
            <w:pPr>
              <w:pStyle w:val="Tablenormal0"/>
              <w:jc w:val="center"/>
              <w:rPr>
                <w:b/>
                <w:szCs w:val="19"/>
              </w:rPr>
            </w:pPr>
            <w:r w:rsidRPr="00F9109A">
              <w:rPr>
                <w:b/>
                <w:szCs w:val="19"/>
              </w:rPr>
              <w:t>A</w:t>
            </w:r>
          </w:p>
        </w:tc>
        <w:tc>
          <w:tcPr>
            <w:tcW w:w="138" w:type="pct"/>
            <w:vAlign w:val="center"/>
          </w:tcPr>
          <w:p w14:paraId="274CD6C9" w14:textId="179A5787" w:rsidR="00755B72" w:rsidRPr="00F9109A" w:rsidRDefault="00755B72" w:rsidP="006055F6">
            <w:pPr>
              <w:pStyle w:val="Tablenormal0"/>
              <w:jc w:val="center"/>
              <w:rPr>
                <w:b/>
                <w:spacing w:val="-20"/>
                <w:szCs w:val="19"/>
              </w:rPr>
            </w:pPr>
            <w:r w:rsidRPr="00F9109A">
              <w:rPr>
                <w:b/>
                <w:spacing w:val="-20"/>
                <w:szCs w:val="19"/>
              </w:rPr>
              <w:t>CE</w:t>
            </w:r>
          </w:p>
        </w:tc>
        <w:tc>
          <w:tcPr>
            <w:tcW w:w="138" w:type="pct"/>
            <w:vAlign w:val="center"/>
          </w:tcPr>
          <w:p w14:paraId="10FEDF6E" w14:textId="171C84A7" w:rsidR="00755B72" w:rsidRPr="00F9109A" w:rsidRDefault="00755B72" w:rsidP="006055F6">
            <w:pPr>
              <w:pStyle w:val="Tablenormal0"/>
              <w:jc w:val="center"/>
              <w:rPr>
                <w:b/>
                <w:spacing w:val="-20"/>
                <w:szCs w:val="19"/>
              </w:rPr>
            </w:pPr>
            <w:r w:rsidRPr="00F9109A">
              <w:rPr>
                <w:b/>
                <w:spacing w:val="-20"/>
                <w:szCs w:val="19"/>
              </w:rPr>
              <w:t>HE</w:t>
            </w:r>
          </w:p>
        </w:tc>
        <w:tc>
          <w:tcPr>
            <w:tcW w:w="457" w:type="pct"/>
            <w:shd w:val="clear" w:color="auto" w:fill="auto"/>
            <w:vAlign w:val="center"/>
          </w:tcPr>
          <w:p w14:paraId="7D0685ED" w14:textId="20845D60" w:rsidR="00755B72" w:rsidRPr="00F9109A" w:rsidRDefault="00755B72" w:rsidP="006055F6">
            <w:pPr>
              <w:pStyle w:val="Tablenormal0"/>
              <w:rPr>
                <w:b/>
                <w:szCs w:val="19"/>
              </w:rPr>
            </w:pPr>
            <w:r w:rsidRPr="00F9109A">
              <w:rPr>
                <w:b/>
                <w:szCs w:val="19"/>
              </w:rPr>
              <w:t>Ineffective</w:t>
            </w:r>
          </w:p>
        </w:tc>
        <w:tc>
          <w:tcPr>
            <w:tcW w:w="734" w:type="pct"/>
            <w:shd w:val="clear" w:color="auto" w:fill="FFFAEB"/>
            <w:vAlign w:val="center"/>
          </w:tcPr>
          <w:p w14:paraId="7E4CCA0F" w14:textId="77777777" w:rsidR="00755B72" w:rsidRPr="00F9109A" w:rsidRDefault="00755B72" w:rsidP="006055F6">
            <w:pPr>
              <w:pStyle w:val="Tablenormal0"/>
              <w:rPr>
                <w:b/>
                <w:szCs w:val="19"/>
              </w:rPr>
            </w:pPr>
            <w:r w:rsidRPr="00F9109A">
              <w:rPr>
                <w:b/>
                <w:szCs w:val="19"/>
              </w:rPr>
              <w:t>Adequate</w:t>
            </w:r>
          </w:p>
        </w:tc>
        <w:tc>
          <w:tcPr>
            <w:tcW w:w="872" w:type="pct"/>
            <w:shd w:val="clear" w:color="auto" w:fill="auto"/>
            <w:vAlign w:val="center"/>
          </w:tcPr>
          <w:p w14:paraId="62F0901E" w14:textId="77777777" w:rsidR="00755B72" w:rsidRPr="00F9109A" w:rsidRDefault="00755B72" w:rsidP="006055F6">
            <w:pPr>
              <w:pStyle w:val="Tablenormal0"/>
              <w:rPr>
                <w:b/>
                <w:szCs w:val="19"/>
              </w:rPr>
            </w:pPr>
            <w:r w:rsidRPr="00F9109A">
              <w:rPr>
                <w:b/>
                <w:szCs w:val="19"/>
              </w:rPr>
              <w:t>Consolidating effectiveness</w:t>
            </w:r>
          </w:p>
        </w:tc>
        <w:tc>
          <w:tcPr>
            <w:tcW w:w="917" w:type="pct"/>
            <w:shd w:val="clear" w:color="auto" w:fill="auto"/>
            <w:vAlign w:val="center"/>
          </w:tcPr>
          <w:p w14:paraId="41D5B3AD" w14:textId="77777777" w:rsidR="00755B72" w:rsidRPr="00F9109A" w:rsidRDefault="00755B72" w:rsidP="006055F6">
            <w:pPr>
              <w:pStyle w:val="Tablenormal0"/>
              <w:rPr>
                <w:b/>
                <w:szCs w:val="19"/>
              </w:rPr>
            </w:pPr>
            <w:r w:rsidRPr="00F9109A">
              <w:rPr>
                <w:b/>
                <w:szCs w:val="19"/>
              </w:rPr>
              <w:t>Highly effective</w:t>
            </w:r>
          </w:p>
        </w:tc>
        <w:tc>
          <w:tcPr>
            <w:tcW w:w="1009" w:type="pct"/>
            <w:shd w:val="clear" w:color="auto" w:fill="auto"/>
            <w:vAlign w:val="center"/>
          </w:tcPr>
          <w:p w14:paraId="3E5AD973" w14:textId="58398947" w:rsidR="00755B72" w:rsidRPr="00F9109A" w:rsidRDefault="00755B72" w:rsidP="006055F6">
            <w:pPr>
              <w:pStyle w:val="Tablenormal0"/>
              <w:rPr>
                <w:b/>
                <w:szCs w:val="19"/>
              </w:rPr>
            </w:pPr>
            <w:r w:rsidRPr="00F9109A">
              <w:rPr>
                <w:b/>
                <w:szCs w:val="19"/>
              </w:rPr>
              <w:t>Evidence</w:t>
            </w:r>
            <w:r w:rsidR="00100D31">
              <w:rPr>
                <w:b/>
                <w:szCs w:val="19"/>
              </w:rPr>
              <w:t xml:space="preserve"> and next steps</w:t>
            </w:r>
          </w:p>
        </w:tc>
      </w:tr>
      <w:tr w:rsidR="002A4452" w:rsidRPr="00916BB0" w14:paraId="7186335A" w14:textId="74A55DFA" w:rsidTr="002A4452">
        <w:trPr>
          <w:cantSplit/>
          <w:trHeight w:val="3129"/>
        </w:trPr>
        <w:tc>
          <w:tcPr>
            <w:tcW w:w="459" w:type="pct"/>
          </w:tcPr>
          <w:p w14:paraId="2AD0A941" w14:textId="5FADB517" w:rsidR="002A4452" w:rsidRPr="00F9109A" w:rsidRDefault="002A4452" w:rsidP="008537CE">
            <w:pPr>
              <w:pStyle w:val="Tablenormal0"/>
              <w:rPr>
                <w:b/>
                <w:szCs w:val="19"/>
              </w:rPr>
            </w:pPr>
            <w:r w:rsidRPr="00F9109A">
              <w:rPr>
                <w:b/>
                <w:szCs w:val="19"/>
              </w:rPr>
              <w:t xml:space="preserve">L2.1 </w:t>
            </w:r>
            <w:r w:rsidR="006055F6" w:rsidRPr="00F9109A">
              <w:rPr>
                <w:b/>
                <w:szCs w:val="19"/>
              </w:rPr>
              <w:br/>
            </w:r>
            <w:r w:rsidRPr="00F9109A">
              <w:rPr>
                <w:b/>
                <w:szCs w:val="19"/>
              </w:rPr>
              <w:t>Senior leadership team support</w:t>
            </w:r>
          </w:p>
        </w:tc>
        <w:tc>
          <w:tcPr>
            <w:tcW w:w="138" w:type="pct"/>
          </w:tcPr>
          <w:p w14:paraId="45AA116B" w14:textId="77777777" w:rsidR="002A4452" w:rsidRPr="00F9109A" w:rsidRDefault="002A4452" w:rsidP="003F35B5">
            <w:pPr>
              <w:pStyle w:val="Tablenormal0"/>
              <w:rPr>
                <w:rFonts w:cs="Arial"/>
                <w:szCs w:val="19"/>
              </w:rPr>
            </w:pPr>
          </w:p>
        </w:tc>
        <w:tc>
          <w:tcPr>
            <w:tcW w:w="138" w:type="pct"/>
          </w:tcPr>
          <w:p w14:paraId="286B1362" w14:textId="77777777" w:rsidR="002A4452" w:rsidRPr="00F9109A" w:rsidRDefault="002A4452" w:rsidP="003F35B5">
            <w:pPr>
              <w:pStyle w:val="Tablenormal0"/>
              <w:rPr>
                <w:rFonts w:cs="Arial"/>
                <w:szCs w:val="19"/>
              </w:rPr>
            </w:pPr>
          </w:p>
        </w:tc>
        <w:tc>
          <w:tcPr>
            <w:tcW w:w="138" w:type="pct"/>
          </w:tcPr>
          <w:p w14:paraId="2ED36474" w14:textId="77777777" w:rsidR="002A4452" w:rsidRPr="00F9109A" w:rsidRDefault="002A4452" w:rsidP="003F35B5">
            <w:pPr>
              <w:pStyle w:val="Tablenormal0"/>
              <w:rPr>
                <w:rFonts w:cs="Arial"/>
                <w:szCs w:val="19"/>
              </w:rPr>
            </w:pPr>
          </w:p>
        </w:tc>
        <w:tc>
          <w:tcPr>
            <w:tcW w:w="138" w:type="pct"/>
          </w:tcPr>
          <w:p w14:paraId="2D43C66E" w14:textId="0A67A824" w:rsidR="002A4452" w:rsidRPr="00F9109A" w:rsidRDefault="002A4452" w:rsidP="003F35B5">
            <w:pPr>
              <w:pStyle w:val="Tablenormal0"/>
              <w:rPr>
                <w:rFonts w:cs="Arial"/>
                <w:szCs w:val="19"/>
              </w:rPr>
            </w:pPr>
          </w:p>
        </w:tc>
        <w:tc>
          <w:tcPr>
            <w:tcW w:w="457" w:type="pct"/>
          </w:tcPr>
          <w:p w14:paraId="1C1D4DFE" w14:textId="0670C169" w:rsidR="002A4452" w:rsidRPr="00F9109A" w:rsidRDefault="002A4452" w:rsidP="002A4452">
            <w:pPr>
              <w:pStyle w:val="Tablenormal0"/>
              <w:rPr>
                <w:rFonts w:cs="Arial"/>
                <w:szCs w:val="19"/>
              </w:rPr>
            </w:pPr>
            <w:r w:rsidRPr="00F9109A">
              <w:rPr>
                <w:rFonts w:cs="Arial"/>
                <w:szCs w:val="19"/>
              </w:rPr>
              <w:t>There is no designated senior leadership team member supporting career development and transitions.</w:t>
            </w:r>
          </w:p>
        </w:tc>
        <w:tc>
          <w:tcPr>
            <w:tcW w:w="734" w:type="pct"/>
            <w:shd w:val="clear" w:color="auto" w:fill="FFFAEB"/>
          </w:tcPr>
          <w:p w14:paraId="2EB89A12" w14:textId="77777777" w:rsidR="002A4452" w:rsidRPr="00F9109A" w:rsidRDefault="002A4452" w:rsidP="002A4452">
            <w:pPr>
              <w:pStyle w:val="Tablenormal0"/>
              <w:rPr>
                <w:rFonts w:cs="Arial"/>
                <w:szCs w:val="19"/>
              </w:rPr>
            </w:pPr>
            <w:r w:rsidRPr="00F9109A">
              <w:rPr>
                <w:rFonts w:cs="Arial"/>
                <w:szCs w:val="19"/>
              </w:rPr>
              <w:t xml:space="preserve">A member of the senior leadership team monitors the vision for career development and transitions school-wide, </w:t>
            </w:r>
            <w:r w:rsidRPr="00F9109A">
              <w:rPr>
                <w:rFonts w:cs="Arial"/>
                <w:b/>
                <w:szCs w:val="19"/>
              </w:rPr>
              <w:t>and</w:t>
            </w:r>
            <w:r w:rsidRPr="00F9109A">
              <w:rPr>
                <w:rFonts w:cs="Arial"/>
                <w:szCs w:val="19"/>
              </w:rPr>
              <w:t xml:space="preserve">: </w:t>
            </w:r>
          </w:p>
          <w:p w14:paraId="7AFB7A37" w14:textId="77777777" w:rsidR="002A4452" w:rsidRPr="00F9109A" w:rsidRDefault="002A4452" w:rsidP="002A4452">
            <w:pPr>
              <w:pStyle w:val="tablebullets"/>
              <w:rPr>
                <w:rFonts w:cs="Arial"/>
                <w:sz w:val="19"/>
                <w:szCs w:val="19"/>
              </w:rPr>
            </w:pPr>
            <w:r w:rsidRPr="00F9109A">
              <w:rPr>
                <w:rFonts w:cs="Arial"/>
                <w:sz w:val="19"/>
                <w:szCs w:val="19"/>
              </w:rPr>
              <w:t>has documented roles and responsibilities</w:t>
            </w:r>
          </w:p>
          <w:p w14:paraId="7F2A21C7" w14:textId="77777777" w:rsidR="002A4452" w:rsidRPr="00F9109A" w:rsidRDefault="002A4452" w:rsidP="002A4452">
            <w:pPr>
              <w:pStyle w:val="tablebullets"/>
              <w:rPr>
                <w:rFonts w:cs="Arial"/>
                <w:sz w:val="19"/>
                <w:szCs w:val="19"/>
              </w:rPr>
            </w:pPr>
            <w:r w:rsidRPr="00F9109A">
              <w:rPr>
                <w:rFonts w:cs="Arial"/>
                <w:sz w:val="19"/>
                <w:szCs w:val="19"/>
              </w:rPr>
              <w:t>works in close association with the career specialist/s and the career lead team</w:t>
            </w:r>
          </w:p>
          <w:p w14:paraId="6DF2F8B6" w14:textId="0E5EDE69" w:rsidR="002A4452" w:rsidRPr="00F9109A" w:rsidRDefault="002A4452" w:rsidP="002A4452">
            <w:pPr>
              <w:pStyle w:val="tablebullets"/>
              <w:rPr>
                <w:rFonts w:cs="Arial"/>
                <w:sz w:val="19"/>
                <w:szCs w:val="19"/>
              </w:rPr>
            </w:pPr>
            <w:r w:rsidRPr="00F9109A">
              <w:rPr>
                <w:rFonts w:cs="Arial"/>
                <w:sz w:val="19"/>
                <w:szCs w:val="19"/>
              </w:rPr>
              <w:t>considers career development professional learning and development for staff alongside other demands for professional learning and development</w:t>
            </w:r>
          </w:p>
        </w:tc>
        <w:tc>
          <w:tcPr>
            <w:tcW w:w="872" w:type="pct"/>
          </w:tcPr>
          <w:p w14:paraId="76BE680B" w14:textId="77777777" w:rsidR="002A4452" w:rsidRPr="00F9109A" w:rsidRDefault="002A4452" w:rsidP="002A4452">
            <w:pPr>
              <w:pStyle w:val="Tablenormal0"/>
              <w:rPr>
                <w:rFonts w:cs="Arial"/>
                <w:szCs w:val="19"/>
              </w:rPr>
            </w:pPr>
            <w:r w:rsidRPr="00F9109A">
              <w:rPr>
                <w:rFonts w:cs="Arial"/>
                <w:b/>
                <w:szCs w:val="19"/>
              </w:rPr>
              <w:t>and</w:t>
            </w:r>
            <w:r w:rsidRPr="00F9109A">
              <w:rPr>
                <w:rFonts w:cs="Arial"/>
                <w:szCs w:val="19"/>
              </w:rPr>
              <w:t xml:space="preserve"> the senior leadership team member, together with the career development specialist/s: </w:t>
            </w:r>
          </w:p>
          <w:p w14:paraId="01AA70C0" w14:textId="77777777" w:rsidR="002A4452" w:rsidRPr="00F9109A" w:rsidRDefault="002A4452" w:rsidP="002A4452">
            <w:pPr>
              <w:pStyle w:val="tablebullets"/>
              <w:rPr>
                <w:rFonts w:cs="Arial"/>
                <w:sz w:val="19"/>
                <w:szCs w:val="19"/>
              </w:rPr>
            </w:pPr>
            <w:r w:rsidRPr="00F9109A">
              <w:rPr>
                <w:rFonts w:cs="Arial"/>
                <w:sz w:val="19"/>
                <w:szCs w:val="19"/>
              </w:rPr>
              <w:t xml:space="preserve">have clearly defined roles and responsibilities that are openly acknowledged </w:t>
            </w:r>
          </w:p>
          <w:p w14:paraId="20F94A93" w14:textId="77777777" w:rsidR="002A4452" w:rsidRPr="00F9109A" w:rsidRDefault="002A4452" w:rsidP="002A4452">
            <w:pPr>
              <w:pStyle w:val="tablebullets"/>
              <w:rPr>
                <w:rFonts w:cs="Arial"/>
                <w:sz w:val="19"/>
                <w:szCs w:val="19"/>
              </w:rPr>
            </w:pPr>
            <w:r w:rsidRPr="00F9109A">
              <w:rPr>
                <w:rFonts w:cs="Arial"/>
                <w:sz w:val="19"/>
                <w:szCs w:val="19"/>
              </w:rPr>
              <w:t>recognise how career development theory can be integrated in a school-wide learning framework</w:t>
            </w:r>
          </w:p>
          <w:p w14:paraId="343C6B9D" w14:textId="16AEAD37" w:rsidR="002A4452" w:rsidRPr="00F9109A" w:rsidRDefault="002A4452" w:rsidP="002A4452">
            <w:pPr>
              <w:pStyle w:val="tablebullets"/>
              <w:rPr>
                <w:rFonts w:cs="Arial"/>
                <w:sz w:val="19"/>
                <w:szCs w:val="19"/>
              </w:rPr>
            </w:pPr>
            <w:r w:rsidRPr="00F9109A">
              <w:rPr>
                <w:rFonts w:cs="Arial"/>
                <w:sz w:val="19"/>
                <w:szCs w:val="19"/>
              </w:rPr>
              <w:t>monitor data to ensure that students develop intended career management competencies, and have a coherent career development programme across their courses</w:t>
            </w:r>
          </w:p>
        </w:tc>
        <w:tc>
          <w:tcPr>
            <w:tcW w:w="917" w:type="pct"/>
          </w:tcPr>
          <w:p w14:paraId="1B0B6262" w14:textId="77777777" w:rsidR="002A4452" w:rsidRPr="00F9109A" w:rsidRDefault="002A4452" w:rsidP="002A4452">
            <w:pPr>
              <w:pStyle w:val="Tablenormal0"/>
              <w:rPr>
                <w:rFonts w:cs="Arial"/>
                <w:szCs w:val="19"/>
              </w:rPr>
            </w:pPr>
            <w:r w:rsidRPr="00F9109A">
              <w:rPr>
                <w:rFonts w:cs="Arial"/>
                <w:b/>
                <w:szCs w:val="19"/>
              </w:rPr>
              <w:t>and also</w:t>
            </w:r>
            <w:r w:rsidRPr="00F9109A">
              <w:rPr>
                <w:rFonts w:cs="Arial"/>
                <w:szCs w:val="19"/>
              </w:rPr>
              <w:t xml:space="preserve">, the senior leadership team member and the career development specialist/s: </w:t>
            </w:r>
          </w:p>
          <w:p w14:paraId="1ECA0060" w14:textId="77777777" w:rsidR="002A4452" w:rsidRPr="00F9109A" w:rsidRDefault="002A4452" w:rsidP="002A4452">
            <w:pPr>
              <w:pStyle w:val="tablebullets"/>
              <w:rPr>
                <w:rFonts w:cs="Arial"/>
                <w:sz w:val="19"/>
                <w:szCs w:val="19"/>
              </w:rPr>
            </w:pPr>
            <w:r w:rsidRPr="00F9109A">
              <w:rPr>
                <w:rFonts w:cs="Arial"/>
                <w:sz w:val="19"/>
                <w:szCs w:val="19"/>
              </w:rPr>
              <w:t>are recognised in the school and community as career development champions</w:t>
            </w:r>
          </w:p>
          <w:p w14:paraId="467D343F" w14:textId="77777777" w:rsidR="002A4452" w:rsidRPr="00F9109A" w:rsidRDefault="002A4452" w:rsidP="002A4452">
            <w:pPr>
              <w:pStyle w:val="tablebullets"/>
              <w:rPr>
                <w:rFonts w:cs="Arial"/>
                <w:sz w:val="19"/>
                <w:szCs w:val="19"/>
              </w:rPr>
            </w:pPr>
            <w:r w:rsidRPr="00F9109A">
              <w:rPr>
                <w:rFonts w:cs="Arial"/>
                <w:sz w:val="19"/>
                <w:szCs w:val="19"/>
              </w:rPr>
              <w:t xml:space="preserve">actively support the strategic alignment and integration of career development and transitions in all learning pathways and services school-wide </w:t>
            </w:r>
          </w:p>
          <w:p w14:paraId="679502B2" w14:textId="77777777" w:rsidR="002A4452" w:rsidRPr="00F9109A" w:rsidRDefault="002A4452" w:rsidP="002A4452">
            <w:pPr>
              <w:pStyle w:val="tablebullets"/>
              <w:rPr>
                <w:rFonts w:cs="Arial"/>
                <w:sz w:val="19"/>
                <w:szCs w:val="19"/>
              </w:rPr>
            </w:pPr>
            <w:r w:rsidRPr="00F9109A">
              <w:rPr>
                <w:rFonts w:cs="Arial"/>
                <w:sz w:val="19"/>
                <w:szCs w:val="19"/>
              </w:rPr>
              <w:t>have established relationships with a range of external organisations in support of career development initiatives</w:t>
            </w:r>
          </w:p>
          <w:p w14:paraId="2B445739" w14:textId="5A956032" w:rsidR="002A4452" w:rsidRPr="00F9109A" w:rsidRDefault="002A4452" w:rsidP="002A4452">
            <w:pPr>
              <w:pStyle w:val="tablebullets"/>
              <w:rPr>
                <w:rFonts w:cs="Arial"/>
                <w:sz w:val="19"/>
                <w:szCs w:val="19"/>
              </w:rPr>
            </w:pPr>
            <w:proofErr w:type="gramStart"/>
            <w:r w:rsidRPr="00F9109A">
              <w:rPr>
                <w:rFonts w:cs="Arial"/>
                <w:sz w:val="19"/>
                <w:szCs w:val="19"/>
              </w:rPr>
              <w:t>report</w:t>
            </w:r>
            <w:proofErr w:type="gramEnd"/>
            <w:r w:rsidRPr="00F9109A">
              <w:rPr>
                <w:rFonts w:cs="Arial"/>
                <w:sz w:val="19"/>
                <w:szCs w:val="19"/>
              </w:rPr>
              <w:t xml:space="preserve"> to the senior  leadership team on a regular basis.</w:t>
            </w:r>
          </w:p>
        </w:tc>
        <w:tc>
          <w:tcPr>
            <w:tcW w:w="1009" w:type="pct"/>
          </w:tcPr>
          <w:p w14:paraId="77D2EACA" w14:textId="77777777" w:rsidR="002A4452" w:rsidRPr="00F9109A" w:rsidRDefault="002A4452" w:rsidP="002A4452">
            <w:pPr>
              <w:pStyle w:val="Tablenormal0"/>
              <w:rPr>
                <w:rFonts w:cs="Arial"/>
                <w:szCs w:val="19"/>
              </w:rPr>
            </w:pPr>
          </w:p>
        </w:tc>
      </w:tr>
      <w:tr w:rsidR="002A4452" w:rsidRPr="00916BB0" w14:paraId="4CF5A9FD" w14:textId="095D2BF8" w:rsidTr="002A4452">
        <w:trPr>
          <w:cantSplit/>
          <w:trHeight w:val="990"/>
        </w:trPr>
        <w:tc>
          <w:tcPr>
            <w:tcW w:w="459" w:type="pct"/>
            <w:shd w:val="clear" w:color="auto" w:fill="auto"/>
          </w:tcPr>
          <w:p w14:paraId="446CFA28" w14:textId="4ABE79D2" w:rsidR="002A4452" w:rsidRPr="00F9109A" w:rsidRDefault="002A4452" w:rsidP="008537CE">
            <w:pPr>
              <w:pStyle w:val="Tablenormal0"/>
              <w:rPr>
                <w:rFonts w:eastAsia="Times New Roman"/>
                <w:b/>
                <w:color w:val="262626"/>
                <w:szCs w:val="19"/>
              </w:rPr>
            </w:pPr>
            <w:r w:rsidRPr="00F9109A">
              <w:rPr>
                <w:b/>
                <w:szCs w:val="19"/>
              </w:rPr>
              <w:t xml:space="preserve">L2.2 </w:t>
            </w:r>
            <w:r w:rsidRPr="00F9109A">
              <w:rPr>
                <w:b/>
                <w:szCs w:val="19"/>
              </w:rPr>
              <w:br/>
              <w:t>Career development lead team</w:t>
            </w:r>
          </w:p>
        </w:tc>
        <w:tc>
          <w:tcPr>
            <w:tcW w:w="138" w:type="pct"/>
          </w:tcPr>
          <w:p w14:paraId="75A50152" w14:textId="77777777" w:rsidR="002A4452" w:rsidRPr="00F9109A" w:rsidRDefault="002A4452" w:rsidP="003F35B5">
            <w:pPr>
              <w:pStyle w:val="Tablenormal0"/>
              <w:rPr>
                <w:rFonts w:cs="Arial"/>
                <w:szCs w:val="19"/>
              </w:rPr>
            </w:pPr>
          </w:p>
        </w:tc>
        <w:tc>
          <w:tcPr>
            <w:tcW w:w="138" w:type="pct"/>
          </w:tcPr>
          <w:p w14:paraId="5630ADF5" w14:textId="77777777" w:rsidR="002A4452" w:rsidRPr="00F9109A" w:rsidRDefault="002A4452" w:rsidP="003F35B5">
            <w:pPr>
              <w:pStyle w:val="Tablenormal0"/>
              <w:rPr>
                <w:rFonts w:cs="Arial"/>
                <w:szCs w:val="19"/>
              </w:rPr>
            </w:pPr>
          </w:p>
        </w:tc>
        <w:tc>
          <w:tcPr>
            <w:tcW w:w="138" w:type="pct"/>
          </w:tcPr>
          <w:p w14:paraId="248E83EC" w14:textId="77777777" w:rsidR="002A4452" w:rsidRPr="00F9109A" w:rsidRDefault="002A4452" w:rsidP="003F35B5">
            <w:pPr>
              <w:pStyle w:val="Tablenormal0"/>
              <w:rPr>
                <w:rFonts w:cs="Arial"/>
                <w:szCs w:val="19"/>
              </w:rPr>
            </w:pPr>
          </w:p>
        </w:tc>
        <w:tc>
          <w:tcPr>
            <w:tcW w:w="138" w:type="pct"/>
          </w:tcPr>
          <w:p w14:paraId="1B26B48C" w14:textId="34C7F23E" w:rsidR="002A4452" w:rsidRPr="00F9109A" w:rsidRDefault="002A4452" w:rsidP="003F35B5">
            <w:pPr>
              <w:pStyle w:val="Tablenormal0"/>
              <w:rPr>
                <w:rFonts w:cs="Arial"/>
                <w:szCs w:val="19"/>
              </w:rPr>
            </w:pPr>
          </w:p>
        </w:tc>
        <w:tc>
          <w:tcPr>
            <w:tcW w:w="457" w:type="pct"/>
            <w:shd w:val="clear" w:color="auto" w:fill="auto"/>
          </w:tcPr>
          <w:p w14:paraId="142F3657" w14:textId="10E7CC48" w:rsidR="002A4452" w:rsidRPr="00F9109A" w:rsidRDefault="002A4452" w:rsidP="002A4452">
            <w:pPr>
              <w:pStyle w:val="Tablenormal0"/>
              <w:rPr>
                <w:rFonts w:cs="Arial"/>
                <w:szCs w:val="19"/>
              </w:rPr>
            </w:pPr>
            <w:r w:rsidRPr="00F9109A">
              <w:rPr>
                <w:rFonts w:cs="Arial"/>
                <w:szCs w:val="19"/>
              </w:rPr>
              <w:t>There is no identifiable team.</w:t>
            </w:r>
          </w:p>
        </w:tc>
        <w:tc>
          <w:tcPr>
            <w:tcW w:w="734" w:type="pct"/>
            <w:shd w:val="clear" w:color="auto" w:fill="FFFAEB"/>
          </w:tcPr>
          <w:p w14:paraId="27949F1B" w14:textId="77777777" w:rsidR="002A4452" w:rsidRPr="00F9109A" w:rsidRDefault="002A4452" w:rsidP="002A4452">
            <w:pPr>
              <w:pStyle w:val="Tablenormal0"/>
              <w:rPr>
                <w:rFonts w:cs="Arial"/>
                <w:szCs w:val="19"/>
              </w:rPr>
            </w:pPr>
            <w:r w:rsidRPr="00F9109A">
              <w:rPr>
                <w:rFonts w:cs="Arial"/>
                <w:szCs w:val="19"/>
              </w:rPr>
              <w:t xml:space="preserve">An established team exists. It: </w:t>
            </w:r>
          </w:p>
          <w:p w14:paraId="0BA88416" w14:textId="77777777" w:rsidR="002A4452" w:rsidRPr="00F9109A" w:rsidRDefault="002A4452" w:rsidP="002A4452">
            <w:pPr>
              <w:pStyle w:val="tablebullets"/>
              <w:rPr>
                <w:rFonts w:cs="Arial"/>
                <w:sz w:val="19"/>
                <w:szCs w:val="19"/>
              </w:rPr>
            </w:pPr>
            <w:r w:rsidRPr="00F9109A">
              <w:rPr>
                <w:rFonts w:cs="Arial"/>
                <w:sz w:val="19"/>
                <w:szCs w:val="19"/>
              </w:rPr>
              <w:t>provides support and direction for career development programmes and services</w:t>
            </w:r>
          </w:p>
          <w:p w14:paraId="532239D7" w14:textId="77777777" w:rsidR="002A4452" w:rsidRPr="00F9109A" w:rsidRDefault="002A4452" w:rsidP="002A4452">
            <w:pPr>
              <w:pStyle w:val="tablebullets"/>
              <w:rPr>
                <w:rFonts w:cs="Arial"/>
                <w:sz w:val="19"/>
                <w:szCs w:val="19"/>
              </w:rPr>
            </w:pPr>
            <w:r w:rsidRPr="00F9109A">
              <w:rPr>
                <w:rFonts w:cs="Arial"/>
                <w:sz w:val="19"/>
                <w:szCs w:val="19"/>
              </w:rPr>
              <w:t>has members who demonstrate interests in career development</w:t>
            </w:r>
          </w:p>
          <w:p w14:paraId="75EAEE93" w14:textId="6311C226" w:rsidR="002A4452" w:rsidRPr="00F9109A" w:rsidRDefault="002A4452" w:rsidP="002A4452">
            <w:pPr>
              <w:pStyle w:val="tablebullets"/>
              <w:rPr>
                <w:rFonts w:cs="Arial"/>
                <w:sz w:val="19"/>
                <w:szCs w:val="19"/>
              </w:rPr>
            </w:pPr>
            <w:r w:rsidRPr="00F9109A">
              <w:rPr>
                <w:rFonts w:cs="Arial"/>
                <w:sz w:val="19"/>
                <w:szCs w:val="19"/>
              </w:rPr>
              <w:t>takes advantage of professional learning and development to help build knowledge and networks</w:t>
            </w:r>
          </w:p>
        </w:tc>
        <w:tc>
          <w:tcPr>
            <w:tcW w:w="872" w:type="pct"/>
            <w:shd w:val="clear" w:color="auto" w:fill="auto"/>
          </w:tcPr>
          <w:p w14:paraId="539353E4" w14:textId="77777777" w:rsidR="002A4452" w:rsidRPr="00F9109A" w:rsidRDefault="002A4452" w:rsidP="002A4452">
            <w:pPr>
              <w:pStyle w:val="Tablenormal0"/>
              <w:rPr>
                <w:rFonts w:cs="Arial"/>
                <w:szCs w:val="19"/>
              </w:rPr>
            </w:pPr>
            <w:r w:rsidRPr="00F9109A">
              <w:rPr>
                <w:rFonts w:cs="Arial"/>
                <w:b/>
                <w:szCs w:val="19"/>
              </w:rPr>
              <w:t>and</w:t>
            </w:r>
            <w:r w:rsidRPr="00F9109A">
              <w:rPr>
                <w:rFonts w:cs="Arial"/>
                <w:szCs w:val="19"/>
              </w:rPr>
              <w:t xml:space="preserve"> the team members:</w:t>
            </w:r>
          </w:p>
          <w:p w14:paraId="56063C26" w14:textId="77777777" w:rsidR="002A4452" w:rsidRPr="00F9109A" w:rsidRDefault="002A4452" w:rsidP="002A4452">
            <w:pPr>
              <w:pStyle w:val="tablebullets"/>
              <w:rPr>
                <w:rFonts w:cs="Arial"/>
                <w:sz w:val="19"/>
                <w:szCs w:val="19"/>
              </w:rPr>
            </w:pPr>
            <w:r w:rsidRPr="00F9109A">
              <w:rPr>
                <w:rFonts w:cs="Arial"/>
                <w:sz w:val="19"/>
                <w:szCs w:val="19"/>
              </w:rPr>
              <w:t>have clearly defined roles and responsibilities</w:t>
            </w:r>
          </w:p>
          <w:p w14:paraId="483E7457" w14:textId="77777777" w:rsidR="002A4452" w:rsidRPr="00F9109A" w:rsidRDefault="002A4452" w:rsidP="002A4452">
            <w:pPr>
              <w:pStyle w:val="tablebullets"/>
              <w:rPr>
                <w:rFonts w:cs="Arial"/>
                <w:sz w:val="19"/>
                <w:szCs w:val="19"/>
              </w:rPr>
            </w:pPr>
            <w:r w:rsidRPr="00F9109A">
              <w:rPr>
                <w:rFonts w:cs="Arial"/>
                <w:sz w:val="19"/>
                <w:szCs w:val="19"/>
              </w:rPr>
              <w:t>work collaboratively with the designated senior leadership team member supporting career development</w:t>
            </w:r>
          </w:p>
          <w:p w14:paraId="559DF1E1" w14:textId="77777777" w:rsidR="002A4452" w:rsidRPr="00F9109A" w:rsidRDefault="002A4452" w:rsidP="002A4452">
            <w:pPr>
              <w:pStyle w:val="tablebullets"/>
              <w:rPr>
                <w:rFonts w:cs="Arial"/>
                <w:sz w:val="19"/>
                <w:szCs w:val="19"/>
              </w:rPr>
            </w:pPr>
            <w:r w:rsidRPr="00F9109A">
              <w:rPr>
                <w:rFonts w:cs="Arial"/>
                <w:sz w:val="19"/>
                <w:szCs w:val="19"/>
              </w:rPr>
              <w:t>meet regularly as part of the school meeting cycle, and regularly review programmes</w:t>
            </w:r>
          </w:p>
          <w:p w14:paraId="22ABD3A9" w14:textId="2755215A" w:rsidR="002A4452" w:rsidRPr="00F9109A" w:rsidRDefault="002A4452" w:rsidP="002A4452">
            <w:pPr>
              <w:pStyle w:val="tablebullets"/>
              <w:rPr>
                <w:rFonts w:cs="Arial"/>
                <w:sz w:val="19"/>
                <w:szCs w:val="19"/>
              </w:rPr>
            </w:pPr>
            <w:r w:rsidRPr="00F9109A">
              <w:rPr>
                <w:rFonts w:cs="Arial"/>
                <w:sz w:val="19"/>
                <w:szCs w:val="19"/>
              </w:rPr>
              <w:t>use their learning to build the capability of others</w:t>
            </w:r>
          </w:p>
        </w:tc>
        <w:tc>
          <w:tcPr>
            <w:tcW w:w="917" w:type="pct"/>
            <w:shd w:val="clear" w:color="auto" w:fill="auto"/>
          </w:tcPr>
          <w:p w14:paraId="5C08D77B" w14:textId="77777777" w:rsidR="002A4452" w:rsidRPr="00F9109A" w:rsidRDefault="002A4452" w:rsidP="002A4452">
            <w:pPr>
              <w:pStyle w:val="Tablenormal0"/>
              <w:rPr>
                <w:rFonts w:cs="Arial"/>
                <w:szCs w:val="19"/>
              </w:rPr>
            </w:pPr>
            <w:r w:rsidRPr="00F9109A">
              <w:rPr>
                <w:rFonts w:cs="Arial"/>
                <w:b/>
                <w:szCs w:val="19"/>
              </w:rPr>
              <w:t>and also</w:t>
            </w:r>
            <w:r w:rsidRPr="00F9109A">
              <w:rPr>
                <w:rFonts w:cs="Arial"/>
                <w:szCs w:val="19"/>
              </w:rPr>
              <w:t>, the team:</w:t>
            </w:r>
          </w:p>
          <w:p w14:paraId="5A3F75BB" w14:textId="77777777" w:rsidR="002A4452" w:rsidRPr="00F9109A" w:rsidRDefault="002A4452" w:rsidP="002A4452">
            <w:pPr>
              <w:pStyle w:val="tablebullets"/>
              <w:rPr>
                <w:rFonts w:cs="Arial"/>
                <w:sz w:val="19"/>
                <w:szCs w:val="19"/>
              </w:rPr>
            </w:pPr>
            <w:r w:rsidRPr="00F9109A">
              <w:rPr>
                <w:rFonts w:cs="Arial"/>
                <w:sz w:val="19"/>
                <w:szCs w:val="19"/>
              </w:rPr>
              <w:t>has cross-curricula and community and employer representation</w:t>
            </w:r>
          </w:p>
          <w:p w14:paraId="4F945DED" w14:textId="77777777" w:rsidR="002A4452" w:rsidRPr="00F9109A" w:rsidRDefault="002A4452" w:rsidP="002A4452">
            <w:pPr>
              <w:pStyle w:val="tablebullets"/>
              <w:rPr>
                <w:rFonts w:cs="Arial"/>
                <w:sz w:val="19"/>
                <w:szCs w:val="19"/>
              </w:rPr>
            </w:pPr>
            <w:r w:rsidRPr="00F9109A">
              <w:rPr>
                <w:rFonts w:cs="Arial"/>
                <w:sz w:val="19"/>
                <w:szCs w:val="19"/>
              </w:rPr>
              <w:t xml:space="preserve">has planned time to develop as a team </w:t>
            </w:r>
          </w:p>
          <w:p w14:paraId="33D62108" w14:textId="77777777" w:rsidR="002A4452" w:rsidRPr="00F9109A" w:rsidRDefault="002A4452" w:rsidP="002A4452">
            <w:pPr>
              <w:pStyle w:val="tablebullets"/>
              <w:rPr>
                <w:rFonts w:cs="Arial"/>
                <w:sz w:val="19"/>
                <w:szCs w:val="19"/>
              </w:rPr>
            </w:pPr>
            <w:r w:rsidRPr="00F9109A">
              <w:rPr>
                <w:rFonts w:cs="Arial"/>
                <w:sz w:val="19"/>
                <w:szCs w:val="19"/>
              </w:rPr>
              <w:t>has input into the reporting cycle to the board of trustees</w:t>
            </w:r>
          </w:p>
          <w:p w14:paraId="2B8BA5F8" w14:textId="38BE0BFE" w:rsidR="002A4452" w:rsidRPr="00F9109A" w:rsidRDefault="002A4452" w:rsidP="002A4452">
            <w:pPr>
              <w:pStyle w:val="tablebullets"/>
              <w:rPr>
                <w:rFonts w:cs="Arial"/>
                <w:sz w:val="19"/>
                <w:szCs w:val="19"/>
              </w:rPr>
            </w:pPr>
            <w:proofErr w:type="gramStart"/>
            <w:r w:rsidRPr="00F9109A">
              <w:rPr>
                <w:rFonts w:cs="Arial"/>
                <w:sz w:val="19"/>
                <w:szCs w:val="19"/>
              </w:rPr>
              <w:t>engages</w:t>
            </w:r>
            <w:proofErr w:type="gramEnd"/>
            <w:r w:rsidRPr="00F9109A">
              <w:rPr>
                <w:rFonts w:cs="Arial"/>
                <w:sz w:val="19"/>
                <w:szCs w:val="19"/>
              </w:rPr>
              <w:t xml:space="preserve"> in ongoing review and development in relation to its effectiveness.</w:t>
            </w:r>
          </w:p>
        </w:tc>
        <w:tc>
          <w:tcPr>
            <w:tcW w:w="1009" w:type="pct"/>
          </w:tcPr>
          <w:p w14:paraId="6BF67A99" w14:textId="7BB29BB3" w:rsidR="002A4452" w:rsidRPr="00F9109A" w:rsidRDefault="002A4452" w:rsidP="002A4452">
            <w:pPr>
              <w:pStyle w:val="Tablenormal0"/>
              <w:rPr>
                <w:rFonts w:cs="Arial"/>
                <w:szCs w:val="19"/>
              </w:rPr>
            </w:pPr>
          </w:p>
        </w:tc>
      </w:tr>
      <w:tr w:rsidR="002A4452" w:rsidRPr="00916BB0" w14:paraId="7C00E036" w14:textId="6C806B12" w:rsidTr="002A4452">
        <w:trPr>
          <w:cantSplit/>
          <w:trHeight w:val="990"/>
        </w:trPr>
        <w:tc>
          <w:tcPr>
            <w:tcW w:w="459" w:type="pct"/>
            <w:shd w:val="clear" w:color="auto" w:fill="auto"/>
          </w:tcPr>
          <w:p w14:paraId="0787247B" w14:textId="295D0F8B" w:rsidR="002A4452" w:rsidRPr="00F9109A" w:rsidRDefault="002A4452" w:rsidP="008537CE">
            <w:pPr>
              <w:pStyle w:val="Tablenormal0"/>
              <w:rPr>
                <w:b/>
                <w:szCs w:val="19"/>
              </w:rPr>
            </w:pPr>
            <w:r w:rsidRPr="00F9109A">
              <w:rPr>
                <w:b/>
                <w:szCs w:val="19"/>
              </w:rPr>
              <w:t xml:space="preserve">L2.3 </w:t>
            </w:r>
            <w:r w:rsidR="001B2595" w:rsidRPr="00F9109A">
              <w:rPr>
                <w:b/>
                <w:szCs w:val="19"/>
              </w:rPr>
              <w:br/>
            </w:r>
            <w:r w:rsidRPr="00F9109A">
              <w:rPr>
                <w:b/>
                <w:szCs w:val="19"/>
              </w:rPr>
              <w:t>Career development specialist</w:t>
            </w:r>
          </w:p>
        </w:tc>
        <w:tc>
          <w:tcPr>
            <w:tcW w:w="138" w:type="pct"/>
          </w:tcPr>
          <w:p w14:paraId="6A757CD2" w14:textId="77777777" w:rsidR="002A4452" w:rsidRPr="00F9109A" w:rsidRDefault="002A4452" w:rsidP="003F35B5">
            <w:pPr>
              <w:pStyle w:val="Tablenormal0"/>
              <w:rPr>
                <w:rFonts w:cs="Arial"/>
                <w:szCs w:val="19"/>
              </w:rPr>
            </w:pPr>
          </w:p>
        </w:tc>
        <w:tc>
          <w:tcPr>
            <w:tcW w:w="138" w:type="pct"/>
          </w:tcPr>
          <w:p w14:paraId="38428431" w14:textId="77777777" w:rsidR="002A4452" w:rsidRPr="00F9109A" w:rsidRDefault="002A4452" w:rsidP="003F35B5">
            <w:pPr>
              <w:pStyle w:val="Tablenormal0"/>
              <w:rPr>
                <w:rFonts w:cs="Arial"/>
                <w:szCs w:val="19"/>
              </w:rPr>
            </w:pPr>
          </w:p>
        </w:tc>
        <w:tc>
          <w:tcPr>
            <w:tcW w:w="138" w:type="pct"/>
          </w:tcPr>
          <w:p w14:paraId="6AD627F6" w14:textId="77777777" w:rsidR="002A4452" w:rsidRPr="00F9109A" w:rsidRDefault="002A4452" w:rsidP="003F35B5">
            <w:pPr>
              <w:pStyle w:val="Tablenormal0"/>
              <w:rPr>
                <w:rFonts w:cs="Arial"/>
                <w:szCs w:val="19"/>
              </w:rPr>
            </w:pPr>
          </w:p>
        </w:tc>
        <w:tc>
          <w:tcPr>
            <w:tcW w:w="138" w:type="pct"/>
          </w:tcPr>
          <w:p w14:paraId="2706B831" w14:textId="6D337752" w:rsidR="002A4452" w:rsidRPr="00F9109A" w:rsidRDefault="002A4452" w:rsidP="003F35B5">
            <w:pPr>
              <w:pStyle w:val="Tablenormal0"/>
              <w:rPr>
                <w:rFonts w:cs="Arial"/>
                <w:szCs w:val="19"/>
              </w:rPr>
            </w:pPr>
          </w:p>
        </w:tc>
        <w:tc>
          <w:tcPr>
            <w:tcW w:w="457" w:type="pct"/>
            <w:shd w:val="clear" w:color="auto" w:fill="auto"/>
          </w:tcPr>
          <w:p w14:paraId="6B24C93C" w14:textId="04C87F2C" w:rsidR="002A4452" w:rsidRPr="00F9109A" w:rsidRDefault="002A4452" w:rsidP="002A4452">
            <w:pPr>
              <w:pStyle w:val="Tablenormal0"/>
              <w:rPr>
                <w:rFonts w:cs="Arial"/>
                <w:szCs w:val="19"/>
              </w:rPr>
            </w:pPr>
            <w:r w:rsidRPr="00F9109A">
              <w:rPr>
                <w:rFonts w:cs="Arial"/>
                <w:szCs w:val="19"/>
              </w:rPr>
              <w:t>The specialist does not hold relevant qualifications.</w:t>
            </w:r>
          </w:p>
        </w:tc>
        <w:tc>
          <w:tcPr>
            <w:tcW w:w="734" w:type="pct"/>
            <w:shd w:val="clear" w:color="auto" w:fill="FFFAEB"/>
          </w:tcPr>
          <w:p w14:paraId="1AC36DDD" w14:textId="77777777" w:rsidR="002A4452" w:rsidRPr="00F9109A" w:rsidRDefault="002A4452" w:rsidP="002A4452">
            <w:pPr>
              <w:pStyle w:val="Tablenormal0"/>
              <w:rPr>
                <w:rFonts w:cs="Arial"/>
                <w:szCs w:val="19"/>
              </w:rPr>
            </w:pPr>
            <w:r w:rsidRPr="00F9109A">
              <w:rPr>
                <w:rFonts w:cs="Arial"/>
                <w:szCs w:val="19"/>
              </w:rPr>
              <w:t>The specialist:</w:t>
            </w:r>
          </w:p>
          <w:p w14:paraId="565A7793" w14:textId="77777777" w:rsidR="002A4452" w:rsidRPr="00F9109A" w:rsidRDefault="002A4452" w:rsidP="002A4452">
            <w:pPr>
              <w:pStyle w:val="tablebullets"/>
              <w:rPr>
                <w:rFonts w:cs="Arial"/>
                <w:sz w:val="19"/>
                <w:szCs w:val="19"/>
              </w:rPr>
            </w:pPr>
            <w:r w:rsidRPr="00F9109A">
              <w:rPr>
                <w:rFonts w:cs="Arial"/>
                <w:sz w:val="19"/>
                <w:szCs w:val="19"/>
              </w:rPr>
              <w:t>is studying towards at least a Level 6 career-specific qualification</w:t>
            </w:r>
          </w:p>
          <w:p w14:paraId="67AA1665" w14:textId="77777777" w:rsidR="002A4452" w:rsidRPr="00F9109A" w:rsidRDefault="002A4452" w:rsidP="002A4452">
            <w:pPr>
              <w:pStyle w:val="tablebullets"/>
              <w:rPr>
                <w:rFonts w:cs="Arial"/>
                <w:sz w:val="19"/>
                <w:szCs w:val="19"/>
              </w:rPr>
            </w:pPr>
            <w:r w:rsidRPr="00F9109A">
              <w:rPr>
                <w:rFonts w:cs="Arial"/>
                <w:sz w:val="19"/>
                <w:szCs w:val="19"/>
              </w:rPr>
              <w:t>is a registered teacher and a member of a career development organisation</w:t>
            </w:r>
          </w:p>
          <w:p w14:paraId="1CFD9F90" w14:textId="77777777" w:rsidR="002A4452" w:rsidRPr="00F9109A" w:rsidRDefault="002A4452" w:rsidP="002A4452">
            <w:pPr>
              <w:pStyle w:val="tablebullets"/>
              <w:rPr>
                <w:rFonts w:cs="Arial"/>
                <w:sz w:val="19"/>
                <w:szCs w:val="19"/>
              </w:rPr>
            </w:pPr>
            <w:r w:rsidRPr="00F9109A">
              <w:rPr>
                <w:rFonts w:cs="Arial"/>
                <w:sz w:val="19"/>
                <w:szCs w:val="19"/>
              </w:rPr>
              <w:t>maintains currency of knowledge, skills and networks</w:t>
            </w:r>
          </w:p>
          <w:p w14:paraId="7D48F9EE" w14:textId="48DF0A7D" w:rsidR="002A4452" w:rsidRPr="00F9109A" w:rsidRDefault="002A4452" w:rsidP="002A4452">
            <w:pPr>
              <w:pStyle w:val="tablebullets"/>
              <w:rPr>
                <w:rFonts w:cs="Arial"/>
                <w:sz w:val="19"/>
                <w:szCs w:val="19"/>
              </w:rPr>
            </w:pPr>
            <w:r w:rsidRPr="00F9109A">
              <w:rPr>
                <w:rFonts w:cs="Arial"/>
                <w:sz w:val="19"/>
                <w:szCs w:val="19"/>
              </w:rPr>
              <w:t>initiates engagement and builds networks with external organisations whose work is focused on meeting the career development needs of all priority groups</w:t>
            </w:r>
          </w:p>
        </w:tc>
        <w:tc>
          <w:tcPr>
            <w:tcW w:w="872" w:type="pct"/>
            <w:shd w:val="clear" w:color="auto" w:fill="auto"/>
          </w:tcPr>
          <w:p w14:paraId="7069C8FF" w14:textId="77777777" w:rsidR="002A4452" w:rsidRPr="00F9109A" w:rsidRDefault="002A4452" w:rsidP="002A4452">
            <w:pPr>
              <w:pStyle w:val="Tablenormal0"/>
              <w:rPr>
                <w:rFonts w:cs="Arial"/>
                <w:szCs w:val="19"/>
              </w:rPr>
            </w:pPr>
            <w:r w:rsidRPr="00F9109A">
              <w:rPr>
                <w:rFonts w:cs="Arial"/>
                <w:b/>
                <w:szCs w:val="19"/>
              </w:rPr>
              <w:t>and</w:t>
            </w:r>
            <w:r w:rsidRPr="00F9109A">
              <w:rPr>
                <w:rFonts w:cs="Arial"/>
                <w:szCs w:val="19"/>
              </w:rPr>
              <w:t xml:space="preserve"> the specialist: </w:t>
            </w:r>
          </w:p>
          <w:p w14:paraId="2550C788" w14:textId="77777777" w:rsidR="002A4452" w:rsidRPr="00F9109A" w:rsidRDefault="002A4452" w:rsidP="002A4452">
            <w:pPr>
              <w:pStyle w:val="tablebullets"/>
              <w:rPr>
                <w:rFonts w:cs="Arial"/>
                <w:sz w:val="19"/>
                <w:szCs w:val="19"/>
              </w:rPr>
            </w:pPr>
            <w:r w:rsidRPr="00F9109A">
              <w:rPr>
                <w:rFonts w:cs="Arial"/>
                <w:sz w:val="19"/>
                <w:szCs w:val="19"/>
              </w:rPr>
              <w:t xml:space="preserve">has a Level 6 career-specific qualification </w:t>
            </w:r>
          </w:p>
          <w:p w14:paraId="270380B4" w14:textId="77777777" w:rsidR="002A4452" w:rsidRPr="00F9109A" w:rsidRDefault="002A4452" w:rsidP="002A4452">
            <w:pPr>
              <w:pStyle w:val="tablebullets"/>
              <w:rPr>
                <w:rFonts w:cs="Arial"/>
                <w:sz w:val="19"/>
                <w:szCs w:val="19"/>
              </w:rPr>
            </w:pPr>
            <w:r w:rsidRPr="00F9109A">
              <w:rPr>
                <w:rFonts w:cs="Arial"/>
                <w:sz w:val="19"/>
                <w:szCs w:val="19"/>
              </w:rPr>
              <w:t>has established relationships with external organisations that support or provide input into career development programmes and services</w:t>
            </w:r>
          </w:p>
          <w:p w14:paraId="4C6D3A21" w14:textId="77777777" w:rsidR="002A4452" w:rsidRPr="00F9109A" w:rsidRDefault="002A4452" w:rsidP="002A4452">
            <w:pPr>
              <w:pStyle w:val="tablebullets"/>
              <w:rPr>
                <w:rFonts w:cs="Arial"/>
                <w:sz w:val="19"/>
                <w:szCs w:val="19"/>
              </w:rPr>
            </w:pPr>
            <w:r w:rsidRPr="00F9109A">
              <w:rPr>
                <w:rFonts w:cs="Arial"/>
                <w:sz w:val="19"/>
                <w:szCs w:val="19"/>
              </w:rPr>
              <w:t xml:space="preserve">is an associate member of an appropriate career development organisation </w:t>
            </w:r>
          </w:p>
          <w:p w14:paraId="30C5F7D0" w14:textId="77777777" w:rsidR="002A4452" w:rsidRPr="00F9109A" w:rsidRDefault="002A4452" w:rsidP="002A4452">
            <w:pPr>
              <w:pStyle w:val="tablebullets"/>
              <w:rPr>
                <w:rFonts w:cs="Arial"/>
                <w:sz w:val="19"/>
                <w:szCs w:val="19"/>
              </w:rPr>
            </w:pPr>
            <w:r w:rsidRPr="00F9109A">
              <w:rPr>
                <w:rFonts w:cs="Arial"/>
                <w:sz w:val="19"/>
                <w:szCs w:val="19"/>
              </w:rPr>
              <w:t>is a member of relevant school management committees and systems</w:t>
            </w:r>
          </w:p>
          <w:p w14:paraId="73A91878" w14:textId="35C0C067" w:rsidR="002A4452" w:rsidRPr="00F9109A" w:rsidRDefault="002A4452" w:rsidP="002A4452">
            <w:pPr>
              <w:pStyle w:val="tablebullets"/>
              <w:rPr>
                <w:rFonts w:cs="Arial"/>
                <w:sz w:val="19"/>
                <w:szCs w:val="19"/>
              </w:rPr>
            </w:pPr>
            <w:r w:rsidRPr="00F9109A">
              <w:rPr>
                <w:rFonts w:cs="Arial"/>
                <w:sz w:val="19"/>
                <w:szCs w:val="19"/>
              </w:rPr>
              <w:t>has the credibility to influence across all aspects of the school, particularly teaching and learning</w:t>
            </w:r>
          </w:p>
        </w:tc>
        <w:tc>
          <w:tcPr>
            <w:tcW w:w="917" w:type="pct"/>
            <w:shd w:val="clear" w:color="auto" w:fill="auto"/>
          </w:tcPr>
          <w:p w14:paraId="4A19FFD3" w14:textId="77777777" w:rsidR="002A4452" w:rsidRPr="00F9109A" w:rsidRDefault="002A4452" w:rsidP="002A4452">
            <w:pPr>
              <w:pStyle w:val="Tablenormal0"/>
              <w:rPr>
                <w:rFonts w:cs="Arial"/>
                <w:szCs w:val="19"/>
              </w:rPr>
            </w:pPr>
            <w:r w:rsidRPr="00F9109A">
              <w:rPr>
                <w:rFonts w:cs="Arial"/>
                <w:b/>
                <w:szCs w:val="19"/>
              </w:rPr>
              <w:t>and also</w:t>
            </w:r>
            <w:r w:rsidRPr="00F9109A">
              <w:rPr>
                <w:rFonts w:cs="Arial"/>
                <w:szCs w:val="19"/>
              </w:rPr>
              <w:t>, the specialist:</w:t>
            </w:r>
          </w:p>
          <w:p w14:paraId="62782A53" w14:textId="77777777" w:rsidR="002A4452" w:rsidRPr="00F9109A" w:rsidRDefault="002A4452" w:rsidP="002A4452">
            <w:pPr>
              <w:pStyle w:val="tablebullets"/>
              <w:rPr>
                <w:rFonts w:cs="Arial"/>
                <w:sz w:val="19"/>
                <w:szCs w:val="19"/>
              </w:rPr>
            </w:pPr>
            <w:r w:rsidRPr="00F9109A">
              <w:rPr>
                <w:rFonts w:cs="Arial"/>
                <w:sz w:val="19"/>
                <w:szCs w:val="19"/>
              </w:rPr>
              <w:t>has a Level 7 career-specific qualification</w:t>
            </w:r>
          </w:p>
          <w:p w14:paraId="36FCA8D7" w14:textId="77777777" w:rsidR="002A4452" w:rsidRPr="00F9109A" w:rsidRDefault="002A4452" w:rsidP="002A4452">
            <w:pPr>
              <w:pStyle w:val="tablebullets"/>
              <w:rPr>
                <w:rFonts w:cs="Arial"/>
                <w:sz w:val="19"/>
                <w:szCs w:val="19"/>
              </w:rPr>
            </w:pPr>
            <w:r w:rsidRPr="00F9109A">
              <w:rPr>
                <w:rFonts w:cs="Arial"/>
                <w:sz w:val="19"/>
                <w:szCs w:val="19"/>
              </w:rPr>
              <w:t>has established relationships with external organisations and networks</w:t>
            </w:r>
          </w:p>
          <w:p w14:paraId="6810A8BE" w14:textId="77777777" w:rsidR="002A4452" w:rsidRPr="00F9109A" w:rsidRDefault="002A4452" w:rsidP="002A4452">
            <w:pPr>
              <w:pStyle w:val="tablebullets"/>
              <w:rPr>
                <w:rFonts w:cs="Arial"/>
                <w:sz w:val="19"/>
                <w:szCs w:val="19"/>
              </w:rPr>
            </w:pPr>
            <w:r w:rsidRPr="00F9109A">
              <w:rPr>
                <w:rFonts w:cs="Arial"/>
                <w:sz w:val="19"/>
                <w:szCs w:val="19"/>
              </w:rPr>
              <w:t>meets the ongoing requirements for professional membership of a career development organisation</w:t>
            </w:r>
          </w:p>
          <w:p w14:paraId="391C9AEC" w14:textId="6226759C" w:rsidR="002A4452" w:rsidRPr="00F9109A" w:rsidRDefault="002A4452" w:rsidP="002A4452">
            <w:pPr>
              <w:pStyle w:val="tablebullets"/>
              <w:rPr>
                <w:rFonts w:cs="Arial"/>
                <w:sz w:val="19"/>
                <w:szCs w:val="19"/>
              </w:rPr>
            </w:pPr>
            <w:proofErr w:type="gramStart"/>
            <w:r w:rsidRPr="00F9109A">
              <w:rPr>
                <w:rFonts w:cs="Arial"/>
                <w:sz w:val="19"/>
                <w:szCs w:val="19"/>
              </w:rPr>
              <w:t>engages</w:t>
            </w:r>
            <w:proofErr w:type="gramEnd"/>
            <w:r w:rsidRPr="00F9109A">
              <w:rPr>
                <w:rFonts w:cs="Arial"/>
                <w:sz w:val="19"/>
                <w:szCs w:val="19"/>
              </w:rPr>
              <w:t xml:space="preserve"> in continuous self-review and supervision.</w:t>
            </w:r>
          </w:p>
        </w:tc>
        <w:tc>
          <w:tcPr>
            <w:tcW w:w="1009" w:type="pct"/>
          </w:tcPr>
          <w:p w14:paraId="197015CC" w14:textId="77777777" w:rsidR="002A4452" w:rsidRPr="00F9109A" w:rsidRDefault="002A4452" w:rsidP="002A4452">
            <w:pPr>
              <w:pStyle w:val="Tablenormal0"/>
              <w:rPr>
                <w:rFonts w:cs="Arial"/>
                <w:szCs w:val="19"/>
              </w:rPr>
            </w:pPr>
          </w:p>
        </w:tc>
      </w:tr>
      <w:tr w:rsidR="002A4452" w:rsidRPr="00916BB0" w14:paraId="46A6B1C9" w14:textId="77777777" w:rsidTr="002A4452">
        <w:trPr>
          <w:cantSplit/>
          <w:trHeight w:val="990"/>
        </w:trPr>
        <w:tc>
          <w:tcPr>
            <w:tcW w:w="459" w:type="pct"/>
            <w:shd w:val="clear" w:color="auto" w:fill="auto"/>
          </w:tcPr>
          <w:p w14:paraId="60A42E35" w14:textId="3FF80823" w:rsidR="002A4452" w:rsidRPr="00F9109A" w:rsidRDefault="002A4452" w:rsidP="006055F6">
            <w:pPr>
              <w:pStyle w:val="Tablenormal0"/>
              <w:rPr>
                <w:b/>
                <w:szCs w:val="19"/>
              </w:rPr>
            </w:pPr>
            <w:r w:rsidRPr="00F9109A">
              <w:rPr>
                <w:b/>
                <w:szCs w:val="19"/>
              </w:rPr>
              <w:t xml:space="preserve">L2.4 </w:t>
            </w:r>
            <w:r w:rsidR="001B2595" w:rsidRPr="00F9109A">
              <w:rPr>
                <w:b/>
                <w:szCs w:val="19"/>
              </w:rPr>
              <w:br/>
            </w:r>
            <w:r w:rsidRPr="00F9109A">
              <w:rPr>
                <w:b/>
                <w:szCs w:val="19"/>
              </w:rPr>
              <w:t>Career development staff</w:t>
            </w:r>
          </w:p>
        </w:tc>
        <w:tc>
          <w:tcPr>
            <w:tcW w:w="138" w:type="pct"/>
          </w:tcPr>
          <w:p w14:paraId="158D825F" w14:textId="77777777" w:rsidR="002A4452" w:rsidRPr="00F9109A" w:rsidRDefault="002A4452" w:rsidP="003F35B5">
            <w:pPr>
              <w:pStyle w:val="Tablenormal0"/>
              <w:rPr>
                <w:rFonts w:cs="Arial"/>
                <w:szCs w:val="19"/>
              </w:rPr>
            </w:pPr>
          </w:p>
        </w:tc>
        <w:tc>
          <w:tcPr>
            <w:tcW w:w="138" w:type="pct"/>
          </w:tcPr>
          <w:p w14:paraId="70CF2530" w14:textId="77777777" w:rsidR="002A4452" w:rsidRPr="00F9109A" w:rsidRDefault="002A4452" w:rsidP="003F35B5">
            <w:pPr>
              <w:pStyle w:val="Tablenormal0"/>
              <w:rPr>
                <w:rFonts w:cs="Arial"/>
                <w:szCs w:val="19"/>
              </w:rPr>
            </w:pPr>
          </w:p>
        </w:tc>
        <w:tc>
          <w:tcPr>
            <w:tcW w:w="138" w:type="pct"/>
          </w:tcPr>
          <w:p w14:paraId="55D2A8DC" w14:textId="77777777" w:rsidR="002A4452" w:rsidRPr="00F9109A" w:rsidRDefault="002A4452" w:rsidP="003F35B5">
            <w:pPr>
              <w:pStyle w:val="Tablenormal0"/>
              <w:rPr>
                <w:rFonts w:cs="Arial"/>
                <w:szCs w:val="19"/>
              </w:rPr>
            </w:pPr>
          </w:p>
        </w:tc>
        <w:tc>
          <w:tcPr>
            <w:tcW w:w="138" w:type="pct"/>
          </w:tcPr>
          <w:p w14:paraId="0DA4D4AB" w14:textId="77777777" w:rsidR="002A4452" w:rsidRPr="00F9109A" w:rsidRDefault="002A4452" w:rsidP="003F35B5">
            <w:pPr>
              <w:pStyle w:val="Tablenormal0"/>
              <w:rPr>
                <w:rFonts w:cs="Arial"/>
                <w:szCs w:val="19"/>
              </w:rPr>
            </w:pPr>
          </w:p>
        </w:tc>
        <w:tc>
          <w:tcPr>
            <w:tcW w:w="457" w:type="pct"/>
            <w:shd w:val="clear" w:color="auto" w:fill="auto"/>
          </w:tcPr>
          <w:p w14:paraId="077F684F" w14:textId="7FE4AB96" w:rsidR="002A4452" w:rsidRPr="00F9109A" w:rsidRDefault="002A4452" w:rsidP="002A4452">
            <w:pPr>
              <w:pStyle w:val="Tablenormal0"/>
              <w:rPr>
                <w:rFonts w:cs="Arial"/>
                <w:szCs w:val="19"/>
              </w:rPr>
            </w:pPr>
            <w:r w:rsidRPr="00F9109A">
              <w:rPr>
                <w:rFonts w:eastAsia="Times New Roman" w:cs="Arial"/>
                <w:szCs w:val="19"/>
              </w:rPr>
              <w:t>Roles are not clearly or accurately defined and there is minimal collaboration.</w:t>
            </w:r>
          </w:p>
        </w:tc>
        <w:tc>
          <w:tcPr>
            <w:tcW w:w="734" w:type="pct"/>
            <w:shd w:val="clear" w:color="auto" w:fill="FFFAEB"/>
          </w:tcPr>
          <w:p w14:paraId="029789BD" w14:textId="77777777" w:rsidR="002A4452" w:rsidRPr="00F9109A" w:rsidRDefault="002A4452" w:rsidP="002A4452">
            <w:pPr>
              <w:pStyle w:val="Tablenormal0"/>
              <w:rPr>
                <w:rFonts w:cs="Arial"/>
                <w:szCs w:val="19"/>
              </w:rPr>
            </w:pPr>
            <w:r w:rsidRPr="00F9109A">
              <w:rPr>
                <w:rFonts w:cs="Arial"/>
                <w:szCs w:val="19"/>
              </w:rPr>
              <w:t>Career development staff:</w:t>
            </w:r>
          </w:p>
          <w:p w14:paraId="1FBD6689" w14:textId="77777777" w:rsidR="00803995" w:rsidRPr="00F9109A" w:rsidRDefault="002A4452" w:rsidP="00803995">
            <w:pPr>
              <w:pStyle w:val="tablebullets"/>
              <w:rPr>
                <w:rFonts w:cs="Arial"/>
                <w:sz w:val="19"/>
                <w:szCs w:val="19"/>
              </w:rPr>
            </w:pPr>
            <w:r w:rsidRPr="00F9109A">
              <w:rPr>
                <w:rFonts w:cs="Arial"/>
                <w:sz w:val="19"/>
                <w:szCs w:val="19"/>
              </w:rPr>
              <w:t>work collaboratively using job descriptions that define their roles and responsibilities, including those in relation to priority groups</w:t>
            </w:r>
          </w:p>
          <w:p w14:paraId="3DD15D6A" w14:textId="40135B87" w:rsidR="002A4452" w:rsidRPr="00F9109A" w:rsidRDefault="002A4452" w:rsidP="00803995">
            <w:pPr>
              <w:pStyle w:val="tablebullets"/>
              <w:rPr>
                <w:rFonts w:cs="Arial"/>
                <w:sz w:val="19"/>
                <w:szCs w:val="19"/>
              </w:rPr>
            </w:pPr>
            <w:r w:rsidRPr="00F9109A">
              <w:rPr>
                <w:rFonts w:cs="Arial"/>
                <w:sz w:val="19"/>
                <w:szCs w:val="19"/>
              </w:rPr>
              <w:t>are developing or maintaining knowledge, skills and networks through participating in professional learning and development</w:t>
            </w:r>
          </w:p>
        </w:tc>
        <w:tc>
          <w:tcPr>
            <w:tcW w:w="872" w:type="pct"/>
            <w:shd w:val="clear" w:color="auto" w:fill="auto"/>
          </w:tcPr>
          <w:p w14:paraId="76FA7BA9" w14:textId="77777777" w:rsidR="002A4452" w:rsidRPr="00F9109A" w:rsidRDefault="002A4452" w:rsidP="002A4452">
            <w:pPr>
              <w:pStyle w:val="Tablenormal0"/>
              <w:rPr>
                <w:rFonts w:cs="Arial"/>
                <w:szCs w:val="19"/>
              </w:rPr>
            </w:pPr>
            <w:r w:rsidRPr="00F9109A">
              <w:rPr>
                <w:rFonts w:cs="Arial"/>
                <w:b/>
                <w:szCs w:val="19"/>
              </w:rPr>
              <w:t>and</w:t>
            </w:r>
            <w:r w:rsidRPr="00F9109A">
              <w:rPr>
                <w:rFonts w:cs="Arial"/>
                <w:szCs w:val="19"/>
              </w:rPr>
              <w:t xml:space="preserve"> career development staff:</w:t>
            </w:r>
          </w:p>
          <w:p w14:paraId="0266F227" w14:textId="77777777" w:rsidR="002A4452" w:rsidRPr="00F9109A" w:rsidRDefault="002A4452" w:rsidP="002A4452">
            <w:pPr>
              <w:pStyle w:val="tablebullets"/>
              <w:rPr>
                <w:rFonts w:cs="Arial"/>
                <w:sz w:val="19"/>
                <w:szCs w:val="19"/>
              </w:rPr>
            </w:pPr>
            <w:r w:rsidRPr="00F9109A">
              <w:rPr>
                <w:rFonts w:cs="Arial"/>
                <w:sz w:val="19"/>
                <w:szCs w:val="19"/>
              </w:rPr>
              <w:t>have roles and responsibilities that reflect the specific needs of the school community</w:t>
            </w:r>
          </w:p>
          <w:p w14:paraId="5E2A7FA9" w14:textId="77777777" w:rsidR="00803995" w:rsidRPr="00F9109A" w:rsidRDefault="002A4452" w:rsidP="00803995">
            <w:pPr>
              <w:pStyle w:val="tablebullets"/>
              <w:rPr>
                <w:rFonts w:cs="Arial"/>
                <w:b/>
                <w:sz w:val="19"/>
                <w:szCs w:val="19"/>
              </w:rPr>
            </w:pPr>
            <w:r w:rsidRPr="00F9109A">
              <w:rPr>
                <w:rFonts w:cs="Arial"/>
                <w:sz w:val="19"/>
                <w:szCs w:val="19"/>
              </w:rPr>
              <w:t>provide direct services, are studying towards a career-specific qualification</w:t>
            </w:r>
          </w:p>
          <w:p w14:paraId="23F9869F" w14:textId="1F70534F" w:rsidR="002A4452" w:rsidRPr="00F9109A" w:rsidRDefault="002A4452" w:rsidP="00803995">
            <w:pPr>
              <w:pStyle w:val="tablebullets"/>
              <w:rPr>
                <w:rFonts w:cs="Arial"/>
                <w:b/>
                <w:sz w:val="19"/>
                <w:szCs w:val="19"/>
              </w:rPr>
            </w:pPr>
            <w:r w:rsidRPr="00F9109A">
              <w:rPr>
                <w:rFonts w:cs="Arial"/>
                <w:sz w:val="19"/>
                <w:szCs w:val="19"/>
              </w:rPr>
              <w:t>receive professional learning and development that includes using effective methods for working with students from all priority groups</w:t>
            </w:r>
          </w:p>
        </w:tc>
        <w:tc>
          <w:tcPr>
            <w:tcW w:w="917" w:type="pct"/>
            <w:shd w:val="clear" w:color="auto" w:fill="auto"/>
          </w:tcPr>
          <w:p w14:paraId="4F875807" w14:textId="77777777" w:rsidR="002A4452" w:rsidRPr="00F9109A" w:rsidRDefault="002A4452" w:rsidP="002A4452">
            <w:pPr>
              <w:pStyle w:val="Tablenormal0"/>
              <w:rPr>
                <w:rFonts w:cs="Arial"/>
                <w:szCs w:val="19"/>
              </w:rPr>
            </w:pPr>
            <w:r w:rsidRPr="00F9109A">
              <w:rPr>
                <w:rFonts w:cs="Arial"/>
                <w:b/>
                <w:szCs w:val="19"/>
              </w:rPr>
              <w:t>and also</w:t>
            </w:r>
            <w:r w:rsidRPr="00F9109A">
              <w:rPr>
                <w:rFonts w:cs="Arial"/>
                <w:szCs w:val="19"/>
              </w:rPr>
              <w:t>, career development staff who provide direct services:</w:t>
            </w:r>
          </w:p>
          <w:p w14:paraId="1648F384" w14:textId="77777777" w:rsidR="002A4452" w:rsidRPr="00F9109A" w:rsidRDefault="002A4452" w:rsidP="002A4452">
            <w:pPr>
              <w:pStyle w:val="tablebullets"/>
              <w:rPr>
                <w:rFonts w:cs="Arial"/>
                <w:sz w:val="19"/>
                <w:szCs w:val="19"/>
              </w:rPr>
            </w:pPr>
            <w:r w:rsidRPr="00F9109A">
              <w:rPr>
                <w:rFonts w:cs="Arial"/>
                <w:sz w:val="19"/>
                <w:szCs w:val="19"/>
              </w:rPr>
              <w:t>model good career development practice</w:t>
            </w:r>
          </w:p>
          <w:p w14:paraId="224ACD81" w14:textId="77777777" w:rsidR="00803995" w:rsidRPr="00F9109A" w:rsidRDefault="002A4452" w:rsidP="00803995">
            <w:pPr>
              <w:pStyle w:val="tablebullets"/>
              <w:rPr>
                <w:rFonts w:cs="Arial"/>
                <w:b/>
                <w:sz w:val="19"/>
                <w:szCs w:val="19"/>
              </w:rPr>
            </w:pPr>
            <w:r w:rsidRPr="00F9109A">
              <w:rPr>
                <w:rFonts w:cs="Arial"/>
                <w:sz w:val="19"/>
                <w:szCs w:val="19"/>
              </w:rPr>
              <w:t>have the support and resources to hold at least associate membership standards as required by a professional body</w:t>
            </w:r>
          </w:p>
          <w:p w14:paraId="36AE56CE" w14:textId="2ABA8516" w:rsidR="002A4452" w:rsidRPr="00F9109A" w:rsidRDefault="002A4452" w:rsidP="00803995">
            <w:pPr>
              <w:pStyle w:val="tablebullets"/>
              <w:rPr>
                <w:rFonts w:cs="Arial"/>
                <w:b/>
                <w:sz w:val="19"/>
                <w:szCs w:val="19"/>
              </w:rPr>
            </w:pPr>
            <w:proofErr w:type="gramStart"/>
            <w:r w:rsidRPr="00F9109A">
              <w:rPr>
                <w:rFonts w:cs="Arial"/>
                <w:sz w:val="19"/>
                <w:szCs w:val="19"/>
              </w:rPr>
              <w:t>engage</w:t>
            </w:r>
            <w:proofErr w:type="gramEnd"/>
            <w:r w:rsidRPr="00F9109A">
              <w:rPr>
                <w:rFonts w:cs="Arial"/>
                <w:sz w:val="19"/>
                <w:szCs w:val="19"/>
              </w:rPr>
              <w:t xml:space="preserve"> in ongoing review and development.</w:t>
            </w:r>
          </w:p>
        </w:tc>
        <w:tc>
          <w:tcPr>
            <w:tcW w:w="1009" w:type="pct"/>
          </w:tcPr>
          <w:p w14:paraId="5944FCE5" w14:textId="77777777" w:rsidR="002A4452" w:rsidRPr="00F9109A" w:rsidRDefault="002A4452" w:rsidP="002A4452">
            <w:pPr>
              <w:pStyle w:val="Tablenormal0"/>
              <w:rPr>
                <w:rFonts w:cs="Arial"/>
                <w:szCs w:val="19"/>
              </w:rPr>
            </w:pPr>
          </w:p>
        </w:tc>
      </w:tr>
    </w:tbl>
    <w:p w14:paraId="7017D6DB" w14:textId="77777777" w:rsidR="00B6526A" w:rsidRDefault="00B6526A" w:rsidP="00B6526A">
      <w:pPr>
        <w:rPr>
          <w:lang w:val="en-GB" w:eastAsia="ja-JP"/>
        </w:rPr>
      </w:pPr>
    </w:p>
    <w:p w14:paraId="347A6470" w14:textId="77777777" w:rsidR="00803995" w:rsidRDefault="00803995" w:rsidP="00B6526A">
      <w:pPr>
        <w:rPr>
          <w:lang w:val="en-GB" w:eastAsia="ja-JP"/>
        </w:rPr>
      </w:pPr>
    </w:p>
    <w:p w14:paraId="566BF82D" w14:textId="77777777" w:rsidR="00803995" w:rsidRDefault="00803995" w:rsidP="00B6526A">
      <w:pPr>
        <w:rPr>
          <w:lang w:val="en-GB" w:eastAsia="ja-JP"/>
        </w:rPr>
      </w:pPr>
    </w:p>
    <w:p w14:paraId="071CA7E0" w14:textId="77777777" w:rsidR="00803995" w:rsidRDefault="00803995" w:rsidP="00B6526A">
      <w:pPr>
        <w:rPr>
          <w:lang w:val="en-GB" w:eastAsia="ja-JP"/>
        </w:rPr>
      </w:pPr>
    </w:p>
    <w:p w14:paraId="7160E176" w14:textId="77777777" w:rsidR="00803995" w:rsidRDefault="00803995" w:rsidP="00B6526A">
      <w:pPr>
        <w:rPr>
          <w:lang w:val="en-GB" w:eastAsia="ja-JP"/>
        </w:rPr>
      </w:pPr>
    </w:p>
    <w:p w14:paraId="2CB668B3" w14:textId="77777777" w:rsidR="00803995" w:rsidRDefault="00803995" w:rsidP="00B6526A">
      <w:pPr>
        <w:rPr>
          <w:lang w:val="en-GB" w:eastAsia="ja-JP"/>
        </w:rPr>
      </w:pPr>
    </w:p>
    <w:p w14:paraId="6CDB662E" w14:textId="77777777" w:rsidR="00803995" w:rsidRDefault="00803995" w:rsidP="00B6526A">
      <w:pPr>
        <w:rPr>
          <w:lang w:val="en-GB" w:eastAsia="ja-JP"/>
        </w:rPr>
      </w:pPr>
    </w:p>
    <w:p w14:paraId="37EBD3AB" w14:textId="77777777" w:rsidR="00803995" w:rsidRDefault="00803995" w:rsidP="00B6526A">
      <w:pPr>
        <w:rPr>
          <w:lang w:val="en-GB" w:eastAsia="ja-JP"/>
        </w:rPr>
      </w:pPr>
    </w:p>
    <w:p w14:paraId="6D2422C2" w14:textId="77777777" w:rsidR="00803995" w:rsidRDefault="00803995" w:rsidP="00B6526A">
      <w:pPr>
        <w:rPr>
          <w:lang w:val="en-GB" w:eastAsia="ja-JP"/>
        </w:rPr>
      </w:pPr>
    </w:p>
    <w:p w14:paraId="4DFAB9DC" w14:textId="506B03B7" w:rsidR="00B87BC2" w:rsidRPr="00916BB0" w:rsidRDefault="00803995" w:rsidP="00B87BC2">
      <w:pPr>
        <w:outlineLvl w:val="1"/>
        <w:rPr>
          <w:rFonts w:cs="Arial"/>
          <w:color w:val="FB9C27"/>
          <w:sz w:val="36"/>
          <w:lang w:val="en-GB" w:eastAsia="ja-JP"/>
        </w:rPr>
      </w:pPr>
      <w:r>
        <w:rPr>
          <w:rFonts w:cs="Arial"/>
          <w:color w:val="FB9C27"/>
          <w:sz w:val="36"/>
          <w:lang w:val="en-GB" w:eastAsia="ja-JP"/>
        </w:rPr>
        <w:t>Leadership</w:t>
      </w:r>
    </w:p>
    <w:p w14:paraId="2BD19697" w14:textId="69773652" w:rsidR="00C92431" w:rsidRPr="00916BB0" w:rsidRDefault="00803995" w:rsidP="00C92431">
      <w:pPr>
        <w:rPr>
          <w:rFonts w:cs="Arial"/>
          <w:sz w:val="24"/>
          <w:lang w:val="en-GB" w:eastAsia="ja-JP"/>
        </w:rPr>
      </w:pPr>
      <w:r>
        <w:rPr>
          <w:rFonts w:cs="Arial"/>
          <w:sz w:val="24"/>
          <w:lang w:val="en-GB" w:eastAsia="ja-JP"/>
        </w:rPr>
        <w:t>L</w:t>
      </w:r>
      <w:r w:rsidR="00C92431" w:rsidRPr="00916BB0">
        <w:rPr>
          <w:rFonts w:cs="Arial"/>
          <w:sz w:val="24"/>
          <w:lang w:val="en-GB" w:eastAsia="ja-JP"/>
        </w:rPr>
        <w:t>3</w:t>
      </w:r>
    </w:p>
    <w:p w14:paraId="1F56933E" w14:textId="206B3E6B" w:rsidR="00A64760" w:rsidRPr="00916BB0" w:rsidRDefault="00A64760" w:rsidP="00A64760">
      <w:pPr>
        <w:outlineLvl w:val="2"/>
        <w:rPr>
          <w:rFonts w:cs="Arial"/>
          <w:sz w:val="26"/>
          <w:szCs w:val="26"/>
        </w:rPr>
        <w:sectPr w:rsidR="00A64760" w:rsidRPr="00916BB0" w:rsidSect="00641F7B">
          <w:type w:val="continuous"/>
          <w:pgSz w:w="16834" w:h="11904" w:orient="landscape" w:code="9"/>
          <w:pgMar w:top="567" w:right="680" w:bottom="680" w:left="680" w:header="680" w:footer="288" w:gutter="0"/>
          <w:cols w:space="708"/>
          <w:docGrid w:linePitch="360"/>
        </w:sectPr>
      </w:pPr>
    </w:p>
    <w:p w14:paraId="2207F885" w14:textId="77777777" w:rsidR="00803995" w:rsidRPr="00803995" w:rsidRDefault="00803995" w:rsidP="00803995">
      <w:pPr>
        <w:rPr>
          <w:rFonts w:cs="Arial"/>
        </w:rPr>
      </w:pPr>
      <w:r w:rsidRPr="00803995">
        <w:rPr>
          <w:rFonts w:cs="Arial"/>
        </w:rPr>
        <w:t xml:space="preserve">School senior management provides the professional support and resources to ensure career development programmes and services meet the identified career development needs of all students. </w:t>
      </w:r>
    </w:p>
    <w:p w14:paraId="26D5D704" w14:textId="77777777" w:rsidR="00803995" w:rsidRPr="00803995" w:rsidRDefault="00803995" w:rsidP="00803995">
      <w:pPr>
        <w:rPr>
          <w:rFonts w:cs="Arial"/>
        </w:rPr>
      </w:pPr>
      <w:r w:rsidRPr="00803995">
        <w:rPr>
          <w:rFonts w:cs="Arial"/>
        </w:rPr>
        <w:t>Career development resources are used strategically to ensure the successful transition of all students from school to life, learning and work.</w:t>
      </w:r>
    </w:p>
    <w:p w14:paraId="6D072982" w14:textId="77777777" w:rsidR="00803995" w:rsidRDefault="00803995" w:rsidP="00BC4C69">
      <w:pPr>
        <w:rPr>
          <w:rFonts w:cs="Arial"/>
        </w:rPr>
        <w:sectPr w:rsidR="00803995" w:rsidSect="00641F7B">
          <w:type w:val="continuous"/>
          <w:pgSz w:w="16834" w:h="11904" w:orient="landscape" w:code="9"/>
          <w:pgMar w:top="567" w:right="680" w:bottom="680" w:left="680" w:header="680" w:footer="680" w:gutter="0"/>
          <w:cols w:num="2" w:space="708"/>
          <w:docGrid w:linePitch="360"/>
        </w:sectPr>
      </w:pPr>
    </w:p>
    <w:p w14:paraId="48A68528" w14:textId="52B46157" w:rsidR="00D27DD5" w:rsidRPr="00916BB0" w:rsidRDefault="00D27DD5" w:rsidP="00BC4C69">
      <w:pPr>
        <w:rPr>
          <w:rFonts w:cs="Arial"/>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9"/>
        <w:gridCol w:w="423"/>
        <w:gridCol w:w="423"/>
        <w:gridCol w:w="423"/>
        <w:gridCol w:w="427"/>
        <w:gridCol w:w="1422"/>
        <w:gridCol w:w="2263"/>
        <w:gridCol w:w="2698"/>
        <w:gridCol w:w="2402"/>
        <w:gridCol w:w="3555"/>
      </w:tblGrid>
      <w:tr w:rsidR="00755B72" w:rsidRPr="00916BB0" w14:paraId="6437A896" w14:textId="77777777" w:rsidTr="00174533">
        <w:trPr>
          <w:cantSplit/>
          <w:trHeight w:val="850"/>
          <w:tblHeader/>
        </w:trPr>
        <w:tc>
          <w:tcPr>
            <w:tcW w:w="459" w:type="pct"/>
            <w:tcBorders>
              <w:top w:val="nil"/>
              <w:left w:val="nil"/>
              <w:bottom w:val="nil"/>
              <w:right w:val="nil"/>
            </w:tcBorders>
            <w:shd w:val="clear" w:color="auto" w:fill="FB9C27"/>
            <w:vAlign w:val="center"/>
          </w:tcPr>
          <w:p w14:paraId="3A50C281" w14:textId="4AB0A67F" w:rsidR="00755B72" w:rsidRPr="00916BB0" w:rsidRDefault="00803995" w:rsidP="00837DE3">
            <w:pPr>
              <w:spacing w:after="0" w:line="240" w:lineRule="auto"/>
              <w:jc w:val="center"/>
              <w:rPr>
                <w:rFonts w:cs="Arial"/>
                <w:b/>
                <w:color w:val="FFFFFF" w:themeColor="background1"/>
                <w:sz w:val="66"/>
                <w:szCs w:val="66"/>
              </w:rPr>
            </w:pPr>
            <w:r>
              <w:rPr>
                <w:rFonts w:cs="Arial"/>
                <w:b/>
                <w:color w:val="FFFFFF" w:themeColor="background1"/>
                <w:sz w:val="66"/>
                <w:szCs w:val="66"/>
              </w:rPr>
              <w:t>L</w:t>
            </w:r>
            <w:r w:rsidR="00755B72" w:rsidRPr="00916BB0">
              <w:rPr>
                <w:rFonts w:cs="Arial"/>
                <w:b/>
                <w:color w:val="FFFFFF" w:themeColor="background1"/>
                <w:sz w:val="66"/>
                <w:szCs w:val="66"/>
              </w:rPr>
              <w:t>3</w:t>
            </w:r>
          </w:p>
        </w:tc>
        <w:tc>
          <w:tcPr>
            <w:tcW w:w="4541" w:type="pct"/>
            <w:gridSpan w:val="9"/>
            <w:tcBorders>
              <w:top w:val="nil"/>
              <w:left w:val="nil"/>
              <w:bottom w:val="nil"/>
              <w:right w:val="nil"/>
            </w:tcBorders>
            <w:shd w:val="clear" w:color="auto" w:fill="auto"/>
            <w:vAlign w:val="center"/>
          </w:tcPr>
          <w:p w14:paraId="4742AEC5" w14:textId="6F842096" w:rsidR="00755B72" w:rsidRPr="00916BB0" w:rsidRDefault="00755B72"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1469B8A8" wp14:editId="1434C95F">
                      <wp:extent cx="8848725" cy="539884"/>
                      <wp:effectExtent l="0" t="0" r="9525" b="0"/>
                      <wp:docPr id="3"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48725" cy="539884"/>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14:paraId="721C3D29" w14:textId="037D33C3" w:rsidR="00471748" w:rsidRPr="00B6526A" w:rsidRDefault="00471748" w:rsidP="00A64760">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Provision of resources and support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469B8A8" id="_x0000_s1029" style="width:696.7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" fillcolor="#fb9c27" stroked="f" strokeweight="1pt">
                      <v:fill color2="#ffcb04" rotate="t" angle="90" focus="100%" type="gradient">
                        <o:fill v:ext="view" type="gradientUnscaled"/>
                      </v:fill>
                      <v:path arrowok="t"/>
                      <o:lock v:ext="edit" aspectratio="t"/>
                      <v:textbox inset="0,0,0,0">
                        <w:txbxContent>
                          <w:p w14:paraId="721C3D29" w14:textId="037D33C3" w:rsidR="00471748" w:rsidRPr="00B6526A" w:rsidRDefault="00471748" w:rsidP="00A64760">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Provision of resources and support</w:t>
                            </w:r>
                          </w:p>
                        </w:txbxContent>
                      </v:textbox>
                      <w10:anchorlock/>
                    </v:rect>
                  </w:pict>
                </mc:Fallback>
              </mc:AlternateContent>
            </w:r>
          </w:p>
        </w:tc>
      </w:tr>
      <w:tr w:rsidR="00755B72" w:rsidRPr="00916BB0" w14:paraId="09049A8B" w14:textId="77777777" w:rsidTr="00174533">
        <w:trPr>
          <w:cantSplit/>
          <w:trHeight w:val="83"/>
          <w:tblHeader/>
        </w:trPr>
        <w:tc>
          <w:tcPr>
            <w:tcW w:w="459" w:type="pct"/>
            <w:tcBorders>
              <w:top w:val="nil"/>
              <w:left w:val="nil"/>
              <w:bottom w:val="single" w:sz="4" w:space="0" w:color="auto"/>
              <w:right w:val="nil"/>
            </w:tcBorders>
            <w:shd w:val="clear" w:color="auto" w:fill="auto"/>
            <w:vAlign w:val="center"/>
          </w:tcPr>
          <w:p w14:paraId="464B6758" w14:textId="77777777" w:rsidR="00755B72" w:rsidRPr="00916BB0" w:rsidRDefault="00755B72"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55C8878A" w14:textId="33A3E5EF" w:rsidR="00755B72" w:rsidRPr="00916BB0" w:rsidRDefault="00755B72" w:rsidP="00837DE3">
            <w:pPr>
              <w:spacing w:after="0" w:line="240" w:lineRule="auto"/>
              <w:rPr>
                <w:rFonts w:eastAsia="Times New Roman" w:cs="Arial"/>
                <w:noProof/>
                <w:sz w:val="2"/>
                <w:szCs w:val="4"/>
                <w:lang w:eastAsia="en-NZ"/>
              </w:rPr>
            </w:pPr>
          </w:p>
        </w:tc>
      </w:tr>
      <w:tr w:rsidR="00CD2609" w:rsidRPr="006055F6" w14:paraId="65695188" w14:textId="77777777" w:rsidTr="00CD2609">
        <w:trPr>
          <w:cantSplit/>
          <w:tblHeader/>
        </w:trPr>
        <w:tc>
          <w:tcPr>
            <w:tcW w:w="459" w:type="pct"/>
            <w:tcBorders>
              <w:top w:val="single" w:sz="4" w:space="0" w:color="auto"/>
            </w:tcBorders>
            <w:shd w:val="clear" w:color="auto" w:fill="auto"/>
            <w:vAlign w:val="center"/>
          </w:tcPr>
          <w:p w14:paraId="10A97F12" w14:textId="77777777" w:rsidR="00755B72" w:rsidRPr="00F9109A" w:rsidRDefault="00755B72" w:rsidP="006055F6">
            <w:pPr>
              <w:pStyle w:val="Tablenormal0"/>
              <w:rPr>
                <w:b/>
                <w:szCs w:val="19"/>
              </w:rPr>
            </w:pPr>
            <w:r w:rsidRPr="00F9109A">
              <w:rPr>
                <w:b/>
                <w:szCs w:val="19"/>
              </w:rPr>
              <w:t>Subcategory</w:t>
            </w:r>
          </w:p>
        </w:tc>
        <w:tc>
          <w:tcPr>
            <w:tcW w:w="137" w:type="pct"/>
            <w:tcBorders>
              <w:top w:val="single" w:sz="4" w:space="0" w:color="auto"/>
            </w:tcBorders>
            <w:vAlign w:val="center"/>
          </w:tcPr>
          <w:p w14:paraId="0B33EA12" w14:textId="43110F46" w:rsidR="00755B72" w:rsidRPr="00F9109A" w:rsidRDefault="00755B72" w:rsidP="006055F6">
            <w:pPr>
              <w:pStyle w:val="Tablenormal0"/>
              <w:jc w:val="center"/>
              <w:rPr>
                <w:b/>
                <w:szCs w:val="19"/>
              </w:rPr>
            </w:pPr>
            <w:r w:rsidRPr="00F9109A">
              <w:rPr>
                <w:b/>
                <w:szCs w:val="19"/>
              </w:rPr>
              <w:t>I</w:t>
            </w:r>
          </w:p>
        </w:tc>
        <w:tc>
          <w:tcPr>
            <w:tcW w:w="137" w:type="pct"/>
            <w:tcBorders>
              <w:top w:val="single" w:sz="4" w:space="0" w:color="auto"/>
            </w:tcBorders>
            <w:vAlign w:val="center"/>
          </w:tcPr>
          <w:p w14:paraId="61A75D39" w14:textId="0083D8F5" w:rsidR="00755B72" w:rsidRPr="00F9109A" w:rsidRDefault="00755B72" w:rsidP="006055F6">
            <w:pPr>
              <w:pStyle w:val="Tablenormal0"/>
              <w:jc w:val="center"/>
              <w:rPr>
                <w:b/>
                <w:szCs w:val="19"/>
              </w:rPr>
            </w:pPr>
            <w:r w:rsidRPr="00F9109A">
              <w:rPr>
                <w:b/>
                <w:szCs w:val="19"/>
              </w:rPr>
              <w:t>A</w:t>
            </w:r>
          </w:p>
        </w:tc>
        <w:tc>
          <w:tcPr>
            <w:tcW w:w="137" w:type="pct"/>
            <w:tcBorders>
              <w:top w:val="single" w:sz="4" w:space="0" w:color="auto"/>
            </w:tcBorders>
            <w:vAlign w:val="center"/>
          </w:tcPr>
          <w:p w14:paraId="6CB045BF" w14:textId="5D26F164" w:rsidR="00755B72" w:rsidRPr="00F9109A" w:rsidRDefault="00755B72" w:rsidP="006055F6">
            <w:pPr>
              <w:pStyle w:val="Tablenormal0"/>
              <w:jc w:val="center"/>
              <w:rPr>
                <w:b/>
                <w:spacing w:val="-20"/>
                <w:szCs w:val="19"/>
              </w:rPr>
            </w:pPr>
            <w:r w:rsidRPr="00F9109A">
              <w:rPr>
                <w:b/>
                <w:spacing w:val="-20"/>
                <w:szCs w:val="19"/>
              </w:rPr>
              <w:t>CE</w:t>
            </w:r>
          </w:p>
        </w:tc>
        <w:tc>
          <w:tcPr>
            <w:tcW w:w="138" w:type="pct"/>
            <w:tcBorders>
              <w:top w:val="single" w:sz="4" w:space="0" w:color="auto"/>
            </w:tcBorders>
            <w:vAlign w:val="center"/>
          </w:tcPr>
          <w:p w14:paraId="1FCE3966" w14:textId="3A07609F" w:rsidR="00755B72" w:rsidRPr="00F9109A" w:rsidRDefault="00755B72" w:rsidP="006055F6">
            <w:pPr>
              <w:pStyle w:val="Tablenormal0"/>
              <w:jc w:val="center"/>
              <w:rPr>
                <w:b/>
                <w:spacing w:val="-20"/>
                <w:szCs w:val="19"/>
              </w:rPr>
            </w:pPr>
            <w:r w:rsidRPr="00F9109A">
              <w:rPr>
                <w:b/>
                <w:spacing w:val="-20"/>
                <w:szCs w:val="19"/>
              </w:rPr>
              <w:t>HE</w:t>
            </w:r>
          </w:p>
        </w:tc>
        <w:tc>
          <w:tcPr>
            <w:tcW w:w="460" w:type="pct"/>
            <w:tcBorders>
              <w:top w:val="single" w:sz="4" w:space="0" w:color="auto"/>
            </w:tcBorders>
            <w:shd w:val="clear" w:color="auto" w:fill="auto"/>
            <w:vAlign w:val="center"/>
          </w:tcPr>
          <w:p w14:paraId="517C8E55" w14:textId="1B657F38" w:rsidR="00755B72" w:rsidRPr="00F9109A" w:rsidRDefault="00755B72" w:rsidP="006055F6">
            <w:pPr>
              <w:pStyle w:val="Tablenormal0"/>
              <w:rPr>
                <w:b/>
                <w:szCs w:val="19"/>
              </w:rPr>
            </w:pPr>
            <w:r w:rsidRPr="00F9109A">
              <w:rPr>
                <w:b/>
                <w:szCs w:val="19"/>
              </w:rPr>
              <w:t>Ineffective</w:t>
            </w:r>
          </w:p>
        </w:tc>
        <w:tc>
          <w:tcPr>
            <w:tcW w:w="732" w:type="pct"/>
            <w:tcBorders>
              <w:top w:val="single" w:sz="4" w:space="0" w:color="auto"/>
            </w:tcBorders>
            <w:shd w:val="clear" w:color="auto" w:fill="FFFAEB"/>
            <w:vAlign w:val="center"/>
          </w:tcPr>
          <w:p w14:paraId="326D46F2" w14:textId="77777777" w:rsidR="00755B72" w:rsidRPr="00F9109A" w:rsidRDefault="00755B72" w:rsidP="006055F6">
            <w:pPr>
              <w:pStyle w:val="Tablenormal0"/>
              <w:rPr>
                <w:b/>
                <w:szCs w:val="19"/>
              </w:rPr>
            </w:pPr>
            <w:r w:rsidRPr="00F9109A">
              <w:rPr>
                <w:b/>
                <w:szCs w:val="19"/>
              </w:rPr>
              <w:t>Adequate</w:t>
            </w:r>
          </w:p>
        </w:tc>
        <w:tc>
          <w:tcPr>
            <w:tcW w:w="873" w:type="pct"/>
            <w:tcBorders>
              <w:top w:val="single" w:sz="4" w:space="0" w:color="auto"/>
            </w:tcBorders>
            <w:shd w:val="clear" w:color="auto" w:fill="auto"/>
            <w:vAlign w:val="center"/>
          </w:tcPr>
          <w:p w14:paraId="25477341" w14:textId="77777777" w:rsidR="00755B72" w:rsidRPr="00F9109A" w:rsidRDefault="00755B72" w:rsidP="006055F6">
            <w:pPr>
              <w:pStyle w:val="Tablenormal0"/>
              <w:rPr>
                <w:b/>
                <w:szCs w:val="19"/>
              </w:rPr>
            </w:pPr>
            <w:r w:rsidRPr="00F9109A">
              <w:rPr>
                <w:b/>
                <w:szCs w:val="19"/>
              </w:rPr>
              <w:t>Consolidating effectiveness</w:t>
            </w:r>
          </w:p>
        </w:tc>
        <w:tc>
          <w:tcPr>
            <w:tcW w:w="777" w:type="pct"/>
            <w:tcBorders>
              <w:top w:val="single" w:sz="4" w:space="0" w:color="auto"/>
            </w:tcBorders>
            <w:shd w:val="clear" w:color="auto" w:fill="auto"/>
            <w:vAlign w:val="center"/>
          </w:tcPr>
          <w:p w14:paraId="411D4713" w14:textId="77777777" w:rsidR="00755B72" w:rsidRPr="00F9109A" w:rsidRDefault="00755B72" w:rsidP="006055F6">
            <w:pPr>
              <w:pStyle w:val="Tablenormal0"/>
              <w:rPr>
                <w:b/>
                <w:szCs w:val="19"/>
              </w:rPr>
            </w:pPr>
            <w:r w:rsidRPr="00F9109A">
              <w:rPr>
                <w:b/>
                <w:szCs w:val="19"/>
              </w:rPr>
              <w:t>Highly effective</w:t>
            </w:r>
          </w:p>
        </w:tc>
        <w:tc>
          <w:tcPr>
            <w:tcW w:w="1150" w:type="pct"/>
            <w:tcBorders>
              <w:top w:val="single" w:sz="4" w:space="0" w:color="auto"/>
            </w:tcBorders>
            <w:shd w:val="clear" w:color="auto" w:fill="auto"/>
            <w:vAlign w:val="center"/>
          </w:tcPr>
          <w:p w14:paraId="1B3C822A" w14:textId="659B71E0" w:rsidR="00755B72" w:rsidRPr="00F9109A" w:rsidRDefault="00755B72" w:rsidP="006055F6">
            <w:pPr>
              <w:pStyle w:val="Tablenormal0"/>
              <w:rPr>
                <w:b/>
                <w:szCs w:val="19"/>
              </w:rPr>
            </w:pPr>
            <w:r w:rsidRPr="00F9109A">
              <w:rPr>
                <w:b/>
                <w:szCs w:val="19"/>
              </w:rPr>
              <w:t>Evidence</w:t>
            </w:r>
            <w:r w:rsidR="00100D31">
              <w:rPr>
                <w:b/>
                <w:szCs w:val="19"/>
              </w:rPr>
              <w:t xml:space="preserve"> and next steps</w:t>
            </w:r>
          </w:p>
        </w:tc>
      </w:tr>
      <w:tr w:rsidR="00CD2609" w:rsidRPr="00916BB0" w14:paraId="4C8C3014" w14:textId="77777777" w:rsidTr="00CD2609">
        <w:trPr>
          <w:cantSplit/>
        </w:trPr>
        <w:tc>
          <w:tcPr>
            <w:tcW w:w="459" w:type="pct"/>
            <w:shd w:val="clear" w:color="auto" w:fill="auto"/>
          </w:tcPr>
          <w:p w14:paraId="686F87F1" w14:textId="5E4CC8C4" w:rsidR="00755B72" w:rsidRPr="00F9109A" w:rsidRDefault="00EB0CD2" w:rsidP="006055F6">
            <w:pPr>
              <w:pStyle w:val="Tablenormal0"/>
              <w:rPr>
                <w:b/>
                <w:szCs w:val="19"/>
              </w:rPr>
            </w:pPr>
            <w:r w:rsidRPr="00F9109A">
              <w:rPr>
                <w:b/>
                <w:szCs w:val="19"/>
              </w:rPr>
              <w:t>L3.1 Allocation and use of career development time</w:t>
            </w:r>
          </w:p>
        </w:tc>
        <w:tc>
          <w:tcPr>
            <w:tcW w:w="137" w:type="pct"/>
          </w:tcPr>
          <w:p w14:paraId="015D9869" w14:textId="77777777" w:rsidR="00755B72" w:rsidRPr="00F9109A" w:rsidRDefault="00755B72" w:rsidP="003F35B5">
            <w:pPr>
              <w:pStyle w:val="Tablenormal0"/>
              <w:rPr>
                <w:rFonts w:cs="Arial"/>
                <w:szCs w:val="19"/>
              </w:rPr>
            </w:pPr>
          </w:p>
        </w:tc>
        <w:tc>
          <w:tcPr>
            <w:tcW w:w="137" w:type="pct"/>
          </w:tcPr>
          <w:p w14:paraId="7EAC9782" w14:textId="77777777" w:rsidR="00755B72" w:rsidRPr="00F9109A" w:rsidRDefault="00755B72" w:rsidP="003F35B5">
            <w:pPr>
              <w:pStyle w:val="Tablenormal0"/>
              <w:rPr>
                <w:rFonts w:cs="Arial"/>
                <w:szCs w:val="19"/>
              </w:rPr>
            </w:pPr>
          </w:p>
        </w:tc>
        <w:tc>
          <w:tcPr>
            <w:tcW w:w="137" w:type="pct"/>
          </w:tcPr>
          <w:p w14:paraId="3E3D4C3E" w14:textId="77777777" w:rsidR="00755B72" w:rsidRPr="00F9109A" w:rsidRDefault="00755B72" w:rsidP="003F35B5">
            <w:pPr>
              <w:pStyle w:val="Tablenormal0"/>
              <w:rPr>
                <w:rFonts w:cs="Arial"/>
                <w:szCs w:val="19"/>
              </w:rPr>
            </w:pPr>
          </w:p>
        </w:tc>
        <w:tc>
          <w:tcPr>
            <w:tcW w:w="138" w:type="pct"/>
          </w:tcPr>
          <w:p w14:paraId="5DA1E9D5" w14:textId="10DCCAD2" w:rsidR="00755B72" w:rsidRPr="00F9109A" w:rsidRDefault="00755B72" w:rsidP="003F35B5">
            <w:pPr>
              <w:pStyle w:val="Tablenormal0"/>
              <w:rPr>
                <w:rFonts w:cs="Arial"/>
                <w:szCs w:val="19"/>
              </w:rPr>
            </w:pPr>
          </w:p>
        </w:tc>
        <w:tc>
          <w:tcPr>
            <w:tcW w:w="460" w:type="pct"/>
            <w:shd w:val="clear" w:color="auto" w:fill="auto"/>
          </w:tcPr>
          <w:p w14:paraId="19BF2995" w14:textId="72FCFCE0" w:rsidR="00755B72" w:rsidRPr="00F9109A" w:rsidRDefault="00EB0CD2" w:rsidP="008537CE">
            <w:pPr>
              <w:pStyle w:val="Tablenormal0"/>
              <w:rPr>
                <w:szCs w:val="19"/>
              </w:rPr>
            </w:pPr>
            <w:r w:rsidRPr="00F9109A">
              <w:rPr>
                <w:szCs w:val="19"/>
              </w:rPr>
              <w:t>Time is provided but is not sufficient to meet the full range of programmes and services.</w:t>
            </w:r>
          </w:p>
        </w:tc>
        <w:tc>
          <w:tcPr>
            <w:tcW w:w="732" w:type="pct"/>
            <w:shd w:val="clear" w:color="auto" w:fill="FFFAEB"/>
          </w:tcPr>
          <w:p w14:paraId="331BF5F5" w14:textId="77777777" w:rsidR="00EB0CD2" w:rsidRPr="00F9109A" w:rsidRDefault="00EB0CD2" w:rsidP="00EB0CD2">
            <w:pPr>
              <w:pStyle w:val="Tablenormal0"/>
              <w:rPr>
                <w:szCs w:val="19"/>
              </w:rPr>
            </w:pPr>
            <w:r w:rsidRPr="00F9109A">
              <w:rPr>
                <w:szCs w:val="19"/>
              </w:rPr>
              <w:t>Time provided is:</w:t>
            </w:r>
          </w:p>
          <w:p w14:paraId="52B77FEF" w14:textId="77777777" w:rsidR="00EB0CD2" w:rsidRPr="00F9109A" w:rsidRDefault="00EB0CD2" w:rsidP="00EB0CD2">
            <w:pPr>
              <w:pStyle w:val="tablebullets"/>
              <w:rPr>
                <w:sz w:val="19"/>
                <w:szCs w:val="19"/>
              </w:rPr>
            </w:pPr>
            <w:r w:rsidRPr="00F9109A">
              <w:rPr>
                <w:sz w:val="19"/>
                <w:szCs w:val="19"/>
              </w:rPr>
              <w:t>sufficient for the implementation of the career development programmes and services for all students as outlined in the career development plan</w:t>
            </w:r>
          </w:p>
          <w:p w14:paraId="64B3DC0C" w14:textId="77777777" w:rsidR="00EB0CD2" w:rsidRPr="00F9109A" w:rsidRDefault="00EB0CD2" w:rsidP="00EB0CD2">
            <w:pPr>
              <w:pStyle w:val="tablebullets"/>
              <w:rPr>
                <w:sz w:val="19"/>
                <w:szCs w:val="19"/>
              </w:rPr>
            </w:pPr>
            <w:r w:rsidRPr="00F9109A">
              <w:rPr>
                <w:sz w:val="19"/>
                <w:szCs w:val="19"/>
              </w:rPr>
              <w:t>able to meet the identified needs of Māori, Pasifika and students with special education needs</w:t>
            </w:r>
          </w:p>
          <w:p w14:paraId="55AAFB5D" w14:textId="630DAB99" w:rsidR="00755B72" w:rsidRPr="00F9109A" w:rsidRDefault="00EB0CD2" w:rsidP="00EB0CD2">
            <w:pPr>
              <w:pStyle w:val="tablebullets"/>
              <w:rPr>
                <w:sz w:val="19"/>
                <w:szCs w:val="19"/>
              </w:rPr>
            </w:pPr>
            <w:r w:rsidRPr="00F9109A">
              <w:rPr>
                <w:sz w:val="19"/>
                <w:szCs w:val="19"/>
              </w:rPr>
              <w:t>reported against allocations and sometimes reviewed</w:t>
            </w:r>
          </w:p>
        </w:tc>
        <w:tc>
          <w:tcPr>
            <w:tcW w:w="873" w:type="pct"/>
            <w:shd w:val="clear" w:color="auto" w:fill="auto"/>
          </w:tcPr>
          <w:p w14:paraId="73E93396" w14:textId="77777777" w:rsidR="00EB0CD2" w:rsidRPr="00F9109A" w:rsidRDefault="00EB0CD2" w:rsidP="00EB0CD2">
            <w:pPr>
              <w:pStyle w:val="Tablenormal0"/>
              <w:rPr>
                <w:szCs w:val="19"/>
              </w:rPr>
            </w:pPr>
            <w:r w:rsidRPr="00F9109A">
              <w:rPr>
                <w:b/>
                <w:szCs w:val="19"/>
              </w:rPr>
              <w:t>and</w:t>
            </w:r>
            <w:r w:rsidRPr="00F9109A">
              <w:rPr>
                <w:szCs w:val="19"/>
              </w:rPr>
              <w:t xml:space="preserve"> time provided is:</w:t>
            </w:r>
          </w:p>
          <w:p w14:paraId="546CE585" w14:textId="77777777" w:rsidR="00EB0CD2" w:rsidRPr="00F9109A" w:rsidRDefault="00EB0CD2" w:rsidP="00EB0CD2">
            <w:pPr>
              <w:pStyle w:val="tablebullets"/>
              <w:rPr>
                <w:sz w:val="19"/>
                <w:szCs w:val="19"/>
              </w:rPr>
            </w:pPr>
            <w:r w:rsidRPr="00F9109A">
              <w:rPr>
                <w:sz w:val="19"/>
                <w:szCs w:val="19"/>
              </w:rPr>
              <w:t xml:space="preserve">linked to career development priorities and goals </w:t>
            </w:r>
          </w:p>
          <w:p w14:paraId="70AE0C09" w14:textId="77777777" w:rsidR="00EB0CD2" w:rsidRPr="00F9109A" w:rsidRDefault="00EB0CD2" w:rsidP="00EB0CD2">
            <w:pPr>
              <w:pStyle w:val="tablebullets"/>
              <w:rPr>
                <w:sz w:val="19"/>
                <w:szCs w:val="19"/>
              </w:rPr>
            </w:pPr>
            <w:r w:rsidRPr="00F9109A">
              <w:rPr>
                <w:sz w:val="19"/>
                <w:szCs w:val="19"/>
              </w:rPr>
              <w:t>sufficient to achieve stated programme goals and outcomes for all priority groups</w:t>
            </w:r>
          </w:p>
          <w:p w14:paraId="1B7A0E81" w14:textId="6010A49D" w:rsidR="00755B72" w:rsidRPr="00F9109A" w:rsidRDefault="00EB0CD2" w:rsidP="00EB0CD2">
            <w:pPr>
              <w:pStyle w:val="tablebullets"/>
              <w:rPr>
                <w:sz w:val="19"/>
                <w:szCs w:val="19"/>
              </w:rPr>
            </w:pPr>
            <w:r w:rsidRPr="00F9109A">
              <w:rPr>
                <w:sz w:val="19"/>
                <w:szCs w:val="19"/>
              </w:rPr>
              <w:t>is regularly reviewed and amended to support new career development programmes and initiatives as required</w:t>
            </w:r>
          </w:p>
        </w:tc>
        <w:tc>
          <w:tcPr>
            <w:tcW w:w="777" w:type="pct"/>
            <w:shd w:val="clear" w:color="auto" w:fill="auto"/>
          </w:tcPr>
          <w:p w14:paraId="2D359E4A" w14:textId="77777777" w:rsidR="00EB0CD2" w:rsidRPr="00F9109A" w:rsidRDefault="00EB0CD2" w:rsidP="00EB0CD2">
            <w:pPr>
              <w:pStyle w:val="Tablenormal0"/>
              <w:rPr>
                <w:szCs w:val="19"/>
              </w:rPr>
            </w:pPr>
            <w:r w:rsidRPr="00F9109A">
              <w:rPr>
                <w:b/>
                <w:szCs w:val="19"/>
              </w:rPr>
              <w:t>and also</w:t>
            </w:r>
            <w:r w:rsidRPr="00F9109A">
              <w:rPr>
                <w:szCs w:val="19"/>
              </w:rPr>
              <w:t>, time provided is:</w:t>
            </w:r>
          </w:p>
          <w:p w14:paraId="7D0654EC" w14:textId="77777777" w:rsidR="00EB0CD2" w:rsidRPr="00F9109A" w:rsidRDefault="00EB0CD2" w:rsidP="00EB0CD2">
            <w:pPr>
              <w:pStyle w:val="tablebullets"/>
              <w:rPr>
                <w:sz w:val="19"/>
                <w:szCs w:val="19"/>
              </w:rPr>
            </w:pPr>
            <w:r w:rsidRPr="00F9109A">
              <w:rPr>
                <w:sz w:val="19"/>
                <w:szCs w:val="19"/>
              </w:rPr>
              <w:t xml:space="preserve">aligned to career development priorities and goals </w:t>
            </w:r>
          </w:p>
          <w:p w14:paraId="76F4CBFB" w14:textId="77777777" w:rsidR="00EB0CD2" w:rsidRPr="00F9109A" w:rsidRDefault="00EB0CD2" w:rsidP="00EB0CD2">
            <w:pPr>
              <w:pStyle w:val="tablebullets"/>
              <w:rPr>
                <w:sz w:val="19"/>
                <w:szCs w:val="19"/>
              </w:rPr>
            </w:pPr>
            <w:r w:rsidRPr="00F9109A">
              <w:rPr>
                <w:sz w:val="19"/>
                <w:szCs w:val="19"/>
              </w:rPr>
              <w:t xml:space="preserve">measured and reported against student outcomes </w:t>
            </w:r>
          </w:p>
          <w:p w14:paraId="348B3E09" w14:textId="28424BE7" w:rsidR="00755B72" w:rsidRPr="00F9109A" w:rsidRDefault="00EB0CD2" w:rsidP="00EB0CD2">
            <w:pPr>
              <w:pStyle w:val="tablebullets"/>
              <w:rPr>
                <w:sz w:val="19"/>
                <w:szCs w:val="19"/>
              </w:rPr>
            </w:pPr>
            <w:proofErr w:type="gramStart"/>
            <w:r w:rsidRPr="00F9109A">
              <w:rPr>
                <w:sz w:val="19"/>
                <w:szCs w:val="19"/>
              </w:rPr>
              <w:t>reviewed</w:t>
            </w:r>
            <w:proofErr w:type="gramEnd"/>
            <w:r w:rsidRPr="00F9109A">
              <w:rPr>
                <w:sz w:val="19"/>
                <w:szCs w:val="19"/>
              </w:rPr>
              <w:t xml:space="preserve"> annually by the designated senior leadership team member supporting career development in consultation with the career specialist, lead team and other senior managers.</w:t>
            </w:r>
          </w:p>
        </w:tc>
        <w:tc>
          <w:tcPr>
            <w:tcW w:w="1150" w:type="pct"/>
            <w:shd w:val="clear" w:color="auto" w:fill="auto"/>
          </w:tcPr>
          <w:p w14:paraId="5CD7AA92" w14:textId="77777777" w:rsidR="00755B72" w:rsidRPr="00F9109A" w:rsidRDefault="00755B72" w:rsidP="008537CE">
            <w:pPr>
              <w:pStyle w:val="Tablenormal0"/>
              <w:rPr>
                <w:szCs w:val="19"/>
              </w:rPr>
            </w:pPr>
          </w:p>
        </w:tc>
      </w:tr>
      <w:tr w:rsidR="00CD2609" w:rsidRPr="00916BB0" w14:paraId="788BE949" w14:textId="77777777" w:rsidTr="00CD2609">
        <w:trPr>
          <w:cantSplit/>
        </w:trPr>
        <w:tc>
          <w:tcPr>
            <w:tcW w:w="459" w:type="pct"/>
            <w:shd w:val="clear" w:color="auto" w:fill="auto"/>
          </w:tcPr>
          <w:p w14:paraId="746B85C7" w14:textId="1112FD30" w:rsidR="00755B72" w:rsidRPr="00F9109A" w:rsidRDefault="00DA1712" w:rsidP="006055F6">
            <w:pPr>
              <w:pStyle w:val="Tablenormal0"/>
              <w:rPr>
                <w:b/>
                <w:szCs w:val="19"/>
              </w:rPr>
            </w:pPr>
            <w:r w:rsidRPr="00F9109A">
              <w:rPr>
                <w:b/>
                <w:szCs w:val="19"/>
              </w:rPr>
              <w:t xml:space="preserve">L3.2 </w:t>
            </w:r>
            <w:r w:rsidR="00F7702E" w:rsidRPr="00F9109A">
              <w:rPr>
                <w:b/>
                <w:szCs w:val="19"/>
              </w:rPr>
              <w:br/>
            </w:r>
            <w:r w:rsidRPr="00F9109A">
              <w:rPr>
                <w:b/>
                <w:szCs w:val="19"/>
              </w:rPr>
              <w:t>Career development funding allocation</w:t>
            </w:r>
          </w:p>
        </w:tc>
        <w:tc>
          <w:tcPr>
            <w:tcW w:w="137" w:type="pct"/>
          </w:tcPr>
          <w:p w14:paraId="603B0E00" w14:textId="77777777" w:rsidR="00755B72" w:rsidRPr="00F9109A" w:rsidRDefault="00755B72" w:rsidP="003F35B5">
            <w:pPr>
              <w:pStyle w:val="Tablenormal0"/>
              <w:rPr>
                <w:rFonts w:cs="Arial"/>
                <w:szCs w:val="19"/>
              </w:rPr>
            </w:pPr>
          </w:p>
        </w:tc>
        <w:tc>
          <w:tcPr>
            <w:tcW w:w="137" w:type="pct"/>
          </w:tcPr>
          <w:p w14:paraId="5495039F" w14:textId="77777777" w:rsidR="00755B72" w:rsidRPr="00F9109A" w:rsidRDefault="00755B72" w:rsidP="003F35B5">
            <w:pPr>
              <w:pStyle w:val="Tablenormal0"/>
              <w:rPr>
                <w:rFonts w:cs="Arial"/>
                <w:szCs w:val="19"/>
              </w:rPr>
            </w:pPr>
          </w:p>
        </w:tc>
        <w:tc>
          <w:tcPr>
            <w:tcW w:w="137" w:type="pct"/>
          </w:tcPr>
          <w:p w14:paraId="73B8BAA2" w14:textId="77777777" w:rsidR="00755B72" w:rsidRPr="00F9109A" w:rsidRDefault="00755B72" w:rsidP="003F35B5">
            <w:pPr>
              <w:pStyle w:val="Tablenormal0"/>
              <w:rPr>
                <w:rFonts w:cs="Arial"/>
                <w:szCs w:val="19"/>
              </w:rPr>
            </w:pPr>
          </w:p>
        </w:tc>
        <w:tc>
          <w:tcPr>
            <w:tcW w:w="138" w:type="pct"/>
          </w:tcPr>
          <w:p w14:paraId="06ACD623" w14:textId="77645C6F" w:rsidR="00755B72" w:rsidRPr="00F9109A" w:rsidRDefault="00755B72" w:rsidP="003F35B5">
            <w:pPr>
              <w:pStyle w:val="Tablenormal0"/>
              <w:rPr>
                <w:rFonts w:cs="Arial"/>
                <w:szCs w:val="19"/>
              </w:rPr>
            </w:pPr>
          </w:p>
        </w:tc>
        <w:tc>
          <w:tcPr>
            <w:tcW w:w="460" w:type="pct"/>
            <w:shd w:val="clear" w:color="auto" w:fill="auto"/>
          </w:tcPr>
          <w:p w14:paraId="5BF81AF4" w14:textId="27576ADD" w:rsidR="00755B72" w:rsidRPr="00F9109A" w:rsidRDefault="00DA1712" w:rsidP="008537CE">
            <w:pPr>
              <w:pStyle w:val="Tablenormal0"/>
              <w:rPr>
                <w:szCs w:val="19"/>
              </w:rPr>
            </w:pPr>
            <w:r w:rsidRPr="00F9109A">
              <w:rPr>
                <w:szCs w:val="19"/>
              </w:rPr>
              <w:t>Funding is allocated but is not sufficient to meet the full range of student needs.</w:t>
            </w:r>
          </w:p>
        </w:tc>
        <w:tc>
          <w:tcPr>
            <w:tcW w:w="732" w:type="pct"/>
            <w:shd w:val="clear" w:color="auto" w:fill="FFFAEB"/>
          </w:tcPr>
          <w:p w14:paraId="63830572" w14:textId="77777777" w:rsidR="00DA1712" w:rsidRPr="00F9109A" w:rsidRDefault="00DA1712" w:rsidP="00DA1712">
            <w:pPr>
              <w:pStyle w:val="Tablenormal0"/>
              <w:rPr>
                <w:szCs w:val="19"/>
              </w:rPr>
            </w:pPr>
            <w:r w:rsidRPr="00F9109A">
              <w:rPr>
                <w:szCs w:val="19"/>
              </w:rPr>
              <w:t>Allocated funding is used to:</w:t>
            </w:r>
          </w:p>
          <w:p w14:paraId="3474C5CC" w14:textId="77777777" w:rsidR="00DA1712" w:rsidRPr="00F9109A" w:rsidRDefault="00DA1712" w:rsidP="00DA1712">
            <w:pPr>
              <w:pStyle w:val="tablebullets"/>
              <w:rPr>
                <w:sz w:val="19"/>
                <w:szCs w:val="19"/>
              </w:rPr>
            </w:pPr>
            <w:r w:rsidRPr="00F9109A">
              <w:rPr>
                <w:sz w:val="19"/>
                <w:szCs w:val="19"/>
              </w:rPr>
              <w:t xml:space="preserve">implement the career development programmes and services for all students as outlined in the career development plan </w:t>
            </w:r>
          </w:p>
          <w:p w14:paraId="7ED505B6" w14:textId="77777777" w:rsidR="00DA1712" w:rsidRPr="00F9109A" w:rsidRDefault="00DA1712" w:rsidP="00DA1712">
            <w:pPr>
              <w:pStyle w:val="tablebullets"/>
              <w:rPr>
                <w:sz w:val="19"/>
                <w:szCs w:val="19"/>
              </w:rPr>
            </w:pPr>
            <w:r w:rsidRPr="00F9109A">
              <w:rPr>
                <w:sz w:val="19"/>
                <w:szCs w:val="19"/>
              </w:rPr>
              <w:t xml:space="preserve">meet the identified needs of Māori, Pasifika and students with special education needs </w:t>
            </w:r>
          </w:p>
          <w:p w14:paraId="582EDFA0" w14:textId="4D4918D1" w:rsidR="00755B72" w:rsidRPr="00F9109A" w:rsidRDefault="00DA1712" w:rsidP="00DA1712">
            <w:pPr>
              <w:pStyle w:val="tablebullets"/>
              <w:rPr>
                <w:sz w:val="19"/>
                <w:szCs w:val="19"/>
              </w:rPr>
            </w:pPr>
            <w:r w:rsidRPr="00F9109A">
              <w:rPr>
                <w:sz w:val="19"/>
                <w:szCs w:val="19"/>
              </w:rPr>
              <w:t>report against allocations and is sometimes reviewed</w:t>
            </w:r>
          </w:p>
        </w:tc>
        <w:tc>
          <w:tcPr>
            <w:tcW w:w="873" w:type="pct"/>
            <w:shd w:val="clear" w:color="auto" w:fill="auto"/>
          </w:tcPr>
          <w:p w14:paraId="76883552" w14:textId="77777777" w:rsidR="00DA1712" w:rsidRPr="00F9109A" w:rsidRDefault="00DA1712" w:rsidP="00DA1712">
            <w:pPr>
              <w:pStyle w:val="Tablenormal0"/>
              <w:rPr>
                <w:szCs w:val="19"/>
              </w:rPr>
            </w:pPr>
            <w:r w:rsidRPr="00F9109A">
              <w:rPr>
                <w:b/>
                <w:szCs w:val="19"/>
              </w:rPr>
              <w:t>and</w:t>
            </w:r>
            <w:r w:rsidRPr="00F9109A">
              <w:rPr>
                <w:szCs w:val="19"/>
              </w:rPr>
              <w:t xml:space="preserve"> funding is used to:</w:t>
            </w:r>
          </w:p>
          <w:p w14:paraId="627287B1" w14:textId="77777777" w:rsidR="00DA1712" w:rsidRPr="00F9109A" w:rsidRDefault="00DA1712" w:rsidP="00DA1712">
            <w:pPr>
              <w:pStyle w:val="tablebullets"/>
              <w:rPr>
                <w:sz w:val="19"/>
                <w:szCs w:val="19"/>
              </w:rPr>
            </w:pPr>
            <w:r w:rsidRPr="00F9109A">
              <w:rPr>
                <w:sz w:val="19"/>
                <w:szCs w:val="19"/>
              </w:rPr>
              <w:t>achieve stated programme goals and equitable outcomes for Māori, Pasifika and other priority groups</w:t>
            </w:r>
          </w:p>
          <w:p w14:paraId="1945E6ED" w14:textId="5ECC89B6" w:rsidR="00755B72" w:rsidRPr="00F9109A" w:rsidRDefault="00DA1712" w:rsidP="00DA1712">
            <w:pPr>
              <w:pStyle w:val="tablebullets"/>
              <w:rPr>
                <w:sz w:val="19"/>
                <w:szCs w:val="19"/>
              </w:rPr>
            </w:pPr>
            <w:r w:rsidRPr="00F9109A">
              <w:rPr>
                <w:sz w:val="19"/>
                <w:szCs w:val="19"/>
              </w:rPr>
              <w:t>is reviewed regularly and amended to support new career development programmes and initiatives as required</w:t>
            </w:r>
          </w:p>
        </w:tc>
        <w:tc>
          <w:tcPr>
            <w:tcW w:w="777" w:type="pct"/>
            <w:shd w:val="clear" w:color="auto" w:fill="auto"/>
          </w:tcPr>
          <w:p w14:paraId="18BC372A" w14:textId="77777777" w:rsidR="00DA1712" w:rsidRPr="00F9109A" w:rsidRDefault="00DA1712" w:rsidP="00DA1712">
            <w:pPr>
              <w:pStyle w:val="Tablenormal0"/>
              <w:rPr>
                <w:szCs w:val="19"/>
              </w:rPr>
            </w:pPr>
            <w:r w:rsidRPr="00F9109A">
              <w:rPr>
                <w:b/>
                <w:szCs w:val="19"/>
              </w:rPr>
              <w:t>and also</w:t>
            </w:r>
            <w:r w:rsidRPr="00F9109A">
              <w:rPr>
                <w:szCs w:val="19"/>
              </w:rPr>
              <w:t>, funding is:</w:t>
            </w:r>
          </w:p>
          <w:p w14:paraId="079CFDC9" w14:textId="77777777" w:rsidR="00DA1712" w:rsidRPr="00F9109A" w:rsidRDefault="00DA1712" w:rsidP="00DA1712">
            <w:pPr>
              <w:pStyle w:val="tablebullets"/>
              <w:rPr>
                <w:sz w:val="19"/>
                <w:szCs w:val="19"/>
              </w:rPr>
            </w:pPr>
            <w:r w:rsidRPr="00F9109A">
              <w:rPr>
                <w:sz w:val="19"/>
                <w:szCs w:val="19"/>
              </w:rPr>
              <w:t>aligned to all career development priorities and goals and is measured and reported against student outcomes</w:t>
            </w:r>
          </w:p>
          <w:p w14:paraId="29B8D7DC" w14:textId="2CC0ABFD" w:rsidR="00755B72" w:rsidRPr="00F9109A" w:rsidRDefault="00DA1712" w:rsidP="00DA1712">
            <w:pPr>
              <w:pStyle w:val="tablebullets"/>
              <w:rPr>
                <w:sz w:val="19"/>
                <w:szCs w:val="19"/>
              </w:rPr>
            </w:pPr>
            <w:proofErr w:type="gramStart"/>
            <w:r w:rsidRPr="00F9109A">
              <w:rPr>
                <w:sz w:val="19"/>
                <w:szCs w:val="19"/>
              </w:rPr>
              <w:t>reviewed</w:t>
            </w:r>
            <w:proofErr w:type="gramEnd"/>
            <w:r w:rsidRPr="00F9109A">
              <w:rPr>
                <w:sz w:val="19"/>
                <w:szCs w:val="19"/>
              </w:rPr>
              <w:t xml:space="preserve"> annually by the designated senior leadership team member supporting career development in consultation with the career development lead team and other senior managers.</w:t>
            </w:r>
          </w:p>
        </w:tc>
        <w:tc>
          <w:tcPr>
            <w:tcW w:w="1150" w:type="pct"/>
            <w:shd w:val="clear" w:color="auto" w:fill="auto"/>
          </w:tcPr>
          <w:p w14:paraId="333DCA85" w14:textId="77777777" w:rsidR="00755B72" w:rsidRPr="00F9109A" w:rsidRDefault="00755B72" w:rsidP="008537CE">
            <w:pPr>
              <w:pStyle w:val="Tablenormal0"/>
              <w:rPr>
                <w:szCs w:val="19"/>
              </w:rPr>
            </w:pPr>
          </w:p>
        </w:tc>
      </w:tr>
      <w:tr w:rsidR="00CD2609" w:rsidRPr="00916BB0" w14:paraId="20264451" w14:textId="77777777" w:rsidTr="00CD2609">
        <w:trPr>
          <w:cantSplit/>
        </w:trPr>
        <w:tc>
          <w:tcPr>
            <w:tcW w:w="459" w:type="pct"/>
            <w:shd w:val="clear" w:color="auto" w:fill="auto"/>
          </w:tcPr>
          <w:p w14:paraId="052C1FA2" w14:textId="737CAD58" w:rsidR="00755B72" w:rsidRPr="00F9109A" w:rsidRDefault="0002480E" w:rsidP="006055F6">
            <w:pPr>
              <w:pStyle w:val="Tablenormal0"/>
              <w:rPr>
                <w:b/>
                <w:szCs w:val="19"/>
              </w:rPr>
            </w:pPr>
            <w:r w:rsidRPr="00F9109A">
              <w:rPr>
                <w:b/>
                <w:szCs w:val="19"/>
              </w:rPr>
              <w:t xml:space="preserve">L3.3 </w:t>
            </w:r>
            <w:r w:rsidR="00F7702E" w:rsidRPr="00F9109A">
              <w:rPr>
                <w:b/>
                <w:szCs w:val="19"/>
              </w:rPr>
              <w:br/>
            </w:r>
            <w:r w:rsidRPr="00F9109A">
              <w:rPr>
                <w:b/>
                <w:szCs w:val="19"/>
              </w:rPr>
              <w:t>Career development facilities</w:t>
            </w:r>
          </w:p>
        </w:tc>
        <w:tc>
          <w:tcPr>
            <w:tcW w:w="137" w:type="pct"/>
          </w:tcPr>
          <w:p w14:paraId="15FC6371" w14:textId="77777777" w:rsidR="00755B72" w:rsidRPr="00F9109A" w:rsidRDefault="00755B72" w:rsidP="003F35B5">
            <w:pPr>
              <w:pStyle w:val="Tablenormal0"/>
              <w:rPr>
                <w:rFonts w:cs="Arial"/>
                <w:szCs w:val="19"/>
              </w:rPr>
            </w:pPr>
          </w:p>
        </w:tc>
        <w:tc>
          <w:tcPr>
            <w:tcW w:w="137" w:type="pct"/>
          </w:tcPr>
          <w:p w14:paraId="0E7FA36C" w14:textId="77777777" w:rsidR="00755B72" w:rsidRPr="00F9109A" w:rsidRDefault="00755B72" w:rsidP="003F35B5">
            <w:pPr>
              <w:pStyle w:val="Tablenormal0"/>
              <w:rPr>
                <w:rFonts w:cs="Arial"/>
                <w:szCs w:val="19"/>
              </w:rPr>
            </w:pPr>
          </w:p>
        </w:tc>
        <w:tc>
          <w:tcPr>
            <w:tcW w:w="137" w:type="pct"/>
          </w:tcPr>
          <w:p w14:paraId="51AD10A5" w14:textId="77777777" w:rsidR="00755B72" w:rsidRPr="00F9109A" w:rsidRDefault="00755B72" w:rsidP="003F35B5">
            <w:pPr>
              <w:pStyle w:val="Tablenormal0"/>
              <w:rPr>
                <w:rFonts w:cs="Arial"/>
                <w:szCs w:val="19"/>
              </w:rPr>
            </w:pPr>
          </w:p>
        </w:tc>
        <w:tc>
          <w:tcPr>
            <w:tcW w:w="138" w:type="pct"/>
          </w:tcPr>
          <w:p w14:paraId="1B5123D2" w14:textId="72D2A477" w:rsidR="00755B72" w:rsidRPr="00F9109A" w:rsidRDefault="00755B72" w:rsidP="003F35B5">
            <w:pPr>
              <w:pStyle w:val="Tablenormal0"/>
              <w:rPr>
                <w:rFonts w:cs="Arial"/>
                <w:szCs w:val="19"/>
              </w:rPr>
            </w:pPr>
          </w:p>
        </w:tc>
        <w:tc>
          <w:tcPr>
            <w:tcW w:w="460" w:type="pct"/>
            <w:shd w:val="clear" w:color="auto" w:fill="auto"/>
          </w:tcPr>
          <w:p w14:paraId="08C62AAD" w14:textId="620F028C" w:rsidR="00755B72" w:rsidRPr="00F9109A" w:rsidRDefault="0002480E" w:rsidP="008537CE">
            <w:pPr>
              <w:pStyle w:val="Tablenormal0"/>
              <w:rPr>
                <w:szCs w:val="19"/>
              </w:rPr>
            </w:pPr>
            <w:r w:rsidRPr="00F9109A">
              <w:rPr>
                <w:szCs w:val="19"/>
              </w:rPr>
              <w:t>The career development space is not easy to locate or access.</w:t>
            </w:r>
          </w:p>
        </w:tc>
        <w:tc>
          <w:tcPr>
            <w:tcW w:w="732" w:type="pct"/>
            <w:shd w:val="clear" w:color="auto" w:fill="FFFAEB"/>
          </w:tcPr>
          <w:p w14:paraId="1B960A4E" w14:textId="77777777" w:rsidR="0002480E" w:rsidRPr="00F9109A" w:rsidRDefault="0002480E" w:rsidP="0002480E">
            <w:pPr>
              <w:pStyle w:val="Tablenormal0"/>
              <w:rPr>
                <w:szCs w:val="19"/>
              </w:rPr>
            </w:pPr>
            <w:r w:rsidRPr="00F9109A">
              <w:rPr>
                <w:szCs w:val="19"/>
              </w:rPr>
              <w:t xml:space="preserve">There is a central, accessible, user-friendly, private space that includes: </w:t>
            </w:r>
          </w:p>
          <w:p w14:paraId="66160120" w14:textId="77777777" w:rsidR="0002480E" w:rsidRPr="00F9109A" w:rsidRDefault="0002480E" w:rsidP="0002480E">
            <w:pPr>
              <w:pStyle w:val="tablebullets"/>
              <w:rPr>
                <w:sz w:val="19"/>
                <w:szCs w:val="19"/>
              </w:rPr>
            </w:pPr>
            <w:r w:rsidRPr="00F9109A">
              <w:rPr>
                <w:sz w:val="19"/>
                <w:szCs w:val="19"/>
              </w:rPr>
              <w:t xml:space="preserve">an area for career conversations and guidance </w:t>
            </w:r>
          </w:p>
          <w:p w14:paraId="355FD164" w14:textId="75362650" w:rsidR="00755B72" w:rsidRPr="00F9109A" w:rsidRDefault="0002480E" w:rsidP="0002480E">
            <w:pPr>
              <w:pStyle w:val="tablebullets"/>
              <w:rPr>
                <w:sz w:val="19"/>
                <w:szCs w:val="19"/>
              </w:rPr>
            </w:pPr>
            <w:r w:rsidRPr="00F9109A">
              <w:rPr>
                <w:sz w:val="19"/>
                <w:szCs w:val="19"/>
              </w:rPr>
              <w:t>a range of up-to-date resources and information that is available in different mediums</w:t>
            </w:r>
          </w:p>
        </w:tc>
        <w:tc>
          <w:tcPr>
            <w:tcW w:w="873" w:type="pct"/>
            <w:shd w:val="clear" w:color="auto" w:fill="auto"/>
          </w:tcPr>
          <w:p w14:paraId="4CAFF79C" w14:textId="77777777" w:rsidR="0002480E" w:rsidRPr="00F9109A" w:rsidRDefault="0002480E" w:rsidP="0002480E">
            <w:pPr>
              <w:pStyle w:val="Tablenormal0"/>
              <w:rPr>
                <w:szCs w:val="19"/>
              </w:rPr>
            </w:pPr>
            <w:r w:rsidRPr="00F9109A">
              <w:rPr>
                <w:b/>
                <w:szCs w:val="19"/>
              </w:rPr>
              <w:t>and</w:t>
            </w:r>
            <w:r w:rsidRPr="00F9109A">
              <w:rPr>
                <w:szCs w:val="19"/>
              </w:rPr>
              <w:t xml:space="preserve"> dedicated career development facilities:</w:t>
            </w:r>
          </w:p>
          <w:p w14:paraId="15BAE960" w14:textId="77777777" w:rsidR="0002480E" w:rsidRPr="00F9109A" w:rsidRDefault="0002480E" w:rsidP="0002480E">
            <w:pPr>
              <w:pStyle w:val="tablebullets"/>
              <w:rPr>
                <w:sz w:val="19"/>
                <w:szCs w:val="19"/>
              </w:rPr>
            </w:pPr>
            <w:r w:rsidRPr="00F9109A">
              <w:rPr>
                <w:sz w:val="19"/>
                <w:szCs w:val="19"/>
              </w:rPr>
              <w:t xml:space="preserve">are used by the majority of the students and staff </w:t>
            </w:r>
          </w:p>
          <w:p w14:paraId="3E97C936" w14:textId="4FFF5F81" w:rsidR="0002480E" w:rsidRPr="00F9109A" w:rsidRDefault="0002480E" w:rsidP="0002480E">
            <w:pPr>
              <w:pStyle w:val="tablebullets"/>
              <w:rPr>
                <w:sz w:val="19"/>
                <w:szCs w:val="19"/>
              </w:rPr>
            </w:pPr>
            <w:r w:rsidRPr="00F9109A">
              <w:rPr>
                <w:sz w:val="19"/>
                <w:szCs w:val="19"/>
              </w:rPr>
              <w:t>have the capacity for confidential individual and</w:t>
            </w:r>
            <w:r w:rsidR="00DB5E01">
              <w:rPr>
                <w:sz w:val="19"/>
                <w:szCs w:val="19"/>
              </w:rPr>
              <w:t xml:space="preserve"> group guidance and/or whānau, </w:t>
            </w:r>
            <w:r w:rsidR="00DB5E01">
              <w:rPr>
                <w:rFonts w:cs="Arial"/>
                <w:sz w:val="19"/>
                <w:szCs w:val="19"/>
              </w:rPr>
              <w:t>'</w:t>
            </w:r>
            <w:r w:rsidRPr="00F9109A">
              <w:rPr>
                <w:sz w:val="19"/>
                <w:szCs w:val="19"/>
              </w:rPr>
              <w:t>āiga and family meetings</w:t>
            </w:r>
          </w:p>
          <w:p w14:paraId="37F0B90D" w14:textId="600F0571" w:rsidR="00755B72" w:rsidRPr="00F9109A" w:rsidRDefault="0002480E" w:rsidP="0002480E">
            <w:pPr>
              <w:pStyle w:val="tablebullets"/>
              <w:rPr>
                <w:sz w:val="19"/>
                <w:szCs w:val="19"/>
              </w:rPr>
            </w:pPr>
            <w:r w:rsidRPr="00F9109A">
              <w:rPr>
                <w:sz w:val="19"/>
                <w:szCs w:val="19"/>
              </w:rPr>
              <w:t>have ready access to a learning space for presentations and specific career development programmes and services</w:t>
            </w:r>
          </w:p>
        </w:tc>
        <w:tc>
          <w:tcPr>
            <w:tcW w:w="777" w:type="pct"/>
            <w:shd w:val="clear" w:color="auto" w:fill="auto"/>
          </w:tcPr>
          <w:p w14:paraId="109E509D" w14:textId="77777777" w:rsidR="0002480E" w:rsidRPr="00F9109A" w:rsidRDefault="0002480E" w:rsidP="0002480E">
            <w:pPr>
              <w:pStyle w:val="Tablenormal0"/>
              <w:rPr>
                <w:szCs w:val="19"/>
              </w:rPr>
            </w:pPr>
            <w:r w:rsidRPr="00F9109A">
              <w:rPr>
                <w:b/>
                <w:szCs w:val="19"/>
              </w:rPr>
              <w:t>and also</w:t>
            </w:r>
            <w:r w:rsidRPr="00F9109A">
              <w:rPr>
                <w:szCs w:val="19"/>
              </w:rPr>
              <w:t>, the dedicated career development facilities:</w:t>
            </w:r>
          </w:p>
          <w:p w14:paraId="24874891" w14:textId="77777777" w:rsidR="0002480E" w:rsidRPr="00F9109A" w:rsidRDefault="0002480E" w:rsidP="0002480E">
            <w:pPr>
              <w:pStyle w:val="tablebullets"/>
              <w:rPr>
                <w:sz w:val="19"/>
                <w:szCs w:val="19"/>
              </w:rPr>
            </w:pPr>
            <w:r w:rsidRPr="00F9109A">
              <w:rPr>
                <w:sz w:val="19"/>
                <w:szCs w:val="19"/>
              </w:rPr>
              <w:t>are available for use by the school community</w:t>
            </w:r>
          </w:p>
          <w:p w14:paraId="28F80BC1" w14:textId="74F7989F" w:rsidR="00755B72" w:rsidRPr="00F9109A" w:rsidRDefault="0002480E" w:rsidP="0002480E">
            <w:pPr>
              <w:pStyle w:val="tablebullets"/>
              <w:rPr>
                <w:sz w:val="19"/>
                <w:szCs w:val="19"/>
              </w:rPr>
            </w:pPr>
            <w:proofErr w:type="gramStart"/>
            <w:r w:rsidRPr="00F9109A">
              <w:rPr>
                <w:sz w:val="19"/>
                <w:szCs w:val="19"/>
              </w:rPr>
              <w:t>have</w:t>
            </w:r>
            <w:proofErr w:type="gramEnd"/>
            <w:r w:rsidRPr="00F9109A">
              <w:rPr>
                <w:sz w:val="19"/>
                <w:szCs w:val="19"/>
              </w:rPr>
              <w:t xml:space="preserve"> appropriate work spaces for all career development staff.</w:t>
            </w:r>
          </w:p>
        </w:tc>
        <w:tc>
          <w:tcPr>
            <w:tcW w:w="1150" w:type="pct"/>
            <w:shd w:val="clear" w:color="auto" w:fill="auto"/>
          </w:tcPr>
          <w:p w14:paraId="4EE7B165" w14:textId="77777777" w:rsidR="00755B72" w:rsidRPr="00F9109A" w:rsidRDefault="00755B72" w:rsidP="008537CE">
            <w:pPr>
              <w:pStyle w:val="Tablenormal0"/>
              <w:rPr>
                <w:szCs w:val="19"/>
              </w:rPr>
            </w:pPr>
          </w:p>
        </w:tc>
      </w:tr>
      <w:tr w:rsidR="00CD2609" w:rsidRPr="00916BB0" w14:paraId="00EFA5EA" w14:textId="77777777" w:rsidTr="00CD2609">
        <w:trPr>
          <w:cantSplit/>
        </w:trPr>
        <w:tc>
          <w:tcPr>
            <w:tcW w:w="459" w:type="pct"/>
            <w:shd w:val="clear" w:color="auto" w:fill="auto"/>
          </w:tcPr>
          <w:p w14:paraId="3950FA2F" w14:textId="5C38A886" w:rsidR="00755B72" w:rsidRPr="00F9109A" w:rsidRDefault="00F7702E" w:rsidP="006055F6">
            <w:pPr>
              <w:pStyle w:val="Tablenormal0"/>
              <w:rPr>
                <w:b/>
                <w:szCs w:val="19"/>
              </w:rPr>
            </w:pPr>
            <w:r w:rsidRPr="00F9109A">
              <w:rPr>
                <w:b/>
                <w:szCs w:val="19"/>
              </w:rPr>
              <w:t xml:space="preserve">L3.4 </w:t>
            </w:r>
            <w:r w:rsidRPr="00F9109A">
              <w:rPr>
                <w:b/>
                <w:szCs w:val="19"/>
              </w:rPr>
              <w:br/>
              <w:t>School-wide professional learning and development</w:t>
            </w:r>
          </w:p>
        </w:tc>
        <w:tc>
          <w:tcPr>
            <w:tcW w:w="137" w:type="pct"/>
          </w:tcPr>
          <w:p w14:paraId="1D92D14A" w14:textId="77777777" w:rsidR="00755B72" w:rsidRPr="00F9109A" w:rsidRDefault="00755B72" w:rsidP="003F35B5">
            <w:pPr>
              <w:pStyle w:val="Tablenormal0"/>
              <w:rPr>
                <w:rFonts w:cs="Arial"/>
                <w:szCs w:val="19"/>
              </w:rPr>
            </w:pPr>
          </w:p>
        </w:tc>
        <w:tc>
          <w:tcPr>
            <w:tcW w:w="137" w:type="pct"/>
          </w:tcPr>
          <w:p w14:paraId="2473B87C" w14:textId="77777777" w:rsidR="00755B72" w:rsidRPr="00F9109A" w:rsidRDefault="00755B72" w:rsidP="003F35B5">
            <w:pPr>
              <w:pStyle w:val="Tablenormal0"/>
              <w:rPr>
                <w:rFonts w:cs="Arial"/>
                <w:szCs w:val="19"/>
              </w:rPr>
            </w:pPr>
          </w:p>
        </w:tc>
        <w:tc>
          <w:tcPr>
            <w:tcW w:w="137" w:type="pct"/>
          </w:tcPr>
          <w:p w14:paraId="06793428" w14:textId="77777777" w:rsidR="00755B72" w:rsidRPr="00F9109A" w:rsidRDefault="00755B72" w:rsidP="003F35B5">
            <w:pPr>
              <w:pStyle w:val="Tablenormal0"/>
              <w:rPr>
                <w:rFonts w:cs="Arial"/>
                <w:szCs w:val="19"/>
              </w:rPr>
            </w:pPr>
          </w:p>
        </w:tc>
        <w:tc>
          <w:tcPr>
            <w:tcW w:w="138" w:type="pct"/>
          </w:tcPr>
          <w:p w14:paraId="027BE457" w14:textId="0A55EDDC" w:rsidR="00755B72" w:rsidRPr="00F9109A" w:rsidRDefault="00755B72" w:rsidP="003F35B5">
            <w:pPr>
              <w:pStyle w:val="Tablenormal0"/>
              <w:rPr>
                <w:rFonts w:cs="Arial"/>
                <w:szCs w:val="19"/>
              </w:rPr>
            </w:pPr>
          </w:p>
        </w:tc>
        <w:tc>
          <w:tcPr>
            <w:tcW w:w="460" w:type="pct"/>
            <w:shd w:val="clear" w:color="auto" w:fill="auto"/>
          </w:tcPr>
          <w:p w14:paraId="729AC140" w14:textId="0C9082E5" w:rsidR="00755B72" w:rsidRPr="00F9109A" w:rsidRDefault="00F7702E" w:rsidP="008537CE">
            <w:pPr>
              <w:pStyle w:val="Tablenormal0"/>
              <w:rPr>
                <w:szCs w:val="19"/>
              </w:rPr>
            </w:pPr>
            <w:r w:rsidRPr="00F9109A">
              <w:rPr>
                <w:szCs w:val="19"/>
              </w:rPr>
              <w:t>Career development needs are not considered alongside other demands for professional learning and development.</w:t>
            </w:r>
          </w:p>
        </w:tc>
        <w:tc>
          <w:tcPr>
            <w:tcW w:w="732" w:type="pct"/>
            <w:shd w:val="clear" w:color="auto" w:fill="FFFAEB"/>
          </w:tcPr>
          <w:p w14:paraId="35F4AED5" w14:textId="02936FC7" w:rsidR="00755B72" w:rsidRPr="00F9109A" w:rsidRDefault="00F7702E" w:rsidP="008537CE">
            <w:pPr>
              <w:pStyle w:val="Tablenormal0"/>
              <w:rPr>
                <w:szCs w:val="19"/>
              </w:rPr>
            </w:pPr>
            <w:r w:rsidRPr="00F9109A">
              <w:rPr>
                <w:szCs w:val="19"/>
              </w:rPr>
              <w:t>Career development professional learning and development for all staff is offered</w:t>
            </w:r>
          </w:p>
        </w:tc>
        <w:tc>
          <w:tcPr>
            <w:tcW w:w="873" w:type="pct"/>
            <w:shd w:val="clear" w:color="auto" w:fill="auto"/>
          </w:tcPr>
          <w:p w14:paraId="14707961" w14:textId="77777777" w:rsidR="00F7702E" w:rsidRPr="00F9109A" w:rsidRDefault="00F7702E" w:rsidP="00F7702E">
            <w:pPr>
              <w:pStyle w:val="Tablenormal0"/>
              <w:rPr>
                <w:szCs w:val="19"/>
              </w:rPr>
            </w:pPr>
            <w:proofErr w:type="gramStart"/>
            <w:r w:rsidRPr="00F9109A">
              <w:rPr>
                <w:b/>
                <w:szCs w:val="19"/>
              </w:rPr>
              <w:t>and</w:t>
            </w:r>
            <w:proofErr w:type="gramEnd"/>
            <w:r w:rsidRPr="00F9109A">
              <w:rPr>
                <w:szCs w:val="19"/>
              </w:rPr>
              <w:t xml:space="preserve"> professional learning and development for staff is planned and timely. It:</w:t>
            </w:r>
          </w:p>
          <w:p w14:paraId="39ED4D70" w14:textId="77777777" w:rsidR="00F7702E" w:rsidRPr="00F9109A" w:rsidRDefault="00F7702E" w:rsidP="00F7702E">
            <w:pPr>
              <w:pStyle w:val="tablebullets"/>
              <w:rPr>
                <w:sz w:val="19"/>
                <w:szCs w:val="19"/>
              </w:rPr>
            </w:pPr>
            <w:r w:rsidRPr="00F9109A">
              <w:rPr>
                <w:sz w:val="19"/>
                <w:szCs w:val="19"/>
              </w:rPr>
              <w:t>focuses on key career areas and enhances the career development skills and capabilities of all staff</w:t>
            </w:r>
          </w:p>
          <w:p w14:paraId="5FC09B4D" w14:textId="77777777" w:rsidR="00F7702E" w:rsidRPr="00F9109A" w:rsidRDefault="00F7702E" w:rsidP="00F7702E">
            <w:pPr>
              <w:pStyle w:val="tablebullets"/>
              <w:rPr>
                <w:sz w:val="19"/>
                <w:szCs w:val="19"/>
              </w:rPr>
            </w:pPr>
            <w:r w:rsidRPr="00F9109A">
              <w:rPr>
                <w:sz w:val="19"/>
                <w:szCs w:val="19"/>
              </w:rPr>
              <w:t>is linked to the school’s policy statement and the content of the career development plan</w:t>
            </w:r>
          </w:p>
          <w:p w14:paraId="06E40184" w14:textId="7B12BC19" w:rsidR="00755B72" w:rsidRPr="00F9109A" w:rsidRDefault="00F7702E" w:rsidP="00F7702E">
            <w:pPr>
              <w:pStyle w:val="tablebullets"/>
              <w:rPr>
                <w:sz w:val="19"/>
                <w:szCs w:val="19"/>
              </w:rPr>
            </w:pPr>
            <w:r w:rsidRPr="00F9109A">
              <w:rPr>
                <w:sz w:val="19"/>
                <w:szCs w:val="19"/>
              </w:rPr>
              <w:t>has measurable impact on the development of students’ career management competencies</w:t>
            </w:r>
          </w:p>
        </w:tc>
        <w:tc>
          <w:tcPr>
            <w:tcW w:w="777" w:type="pct"/>
            <w:shd w:val="clear" w:color="auto" w:fill="auto"/>
          </w:tcPr>
          <w:p w14:paraId="7A7D485E" w14:textId="77777777" w:rsidR="00F7702E" w:rsidRPr="00F9109A" w:rsidRDefault="00F7702E" w:rsidP="00F7702E">
            <w:pPr>
              <w:pStyle w:val="Tablenormal0"/>
              <w:rPr>
                <w:szCs w:val="19"/>
              </w:rPr>
            </w:pPr>
            <w:r w:rsidRPr="00F9109A">
              <w:rPr>
                <w:b/>
                <w:szCs w:val="19"/>
              </w:rPr>
              <w:t>and also</w:t>
            </w:r>
            <w:r w:rsidRPr="00F9109A">
              <w:rPr>
                <w:szCs w:val="19"/>
              </w:rPr>
              <w:t>, professional learning and development for staff:</w:t>
            </w:r>
          </w:p>
          <w:p w14:paraId="334E4073" w14:textId="77777777" w:rsidR="00F7702E" w:rsidRPr="00F9109A" w:rsidRDefault="00F7702E" w:rsidP="00F7702E">
            <w:pPr>
              <w:pStyle w:val="tablebullets"/>
              <w:rPr>
                <w:sz w:val="19"/>
                <w:szCs w:val="19"/>
              </w:rPr>
            </w:pPr>
            <w:r w:rsidRPr="00F9109A">
              <w:rPr>
                <w:sz w:val="19"/>
                <w:szCs w:val="19"/>
              </w:rPr>
              <w:t>acknowledges priorities to advance career development</w:t>
            </w:r>
          </w:p>
          <w:p w14:paraId="741ADA26" w14:textId="5C0B50D2" w:rsidR="00755B72" w:rsidRPr="00F9109A" w:rsidRDefault="00F7702E" w:rsidP="00F7702E">
            <w:pPr>
              <w:pStyle w:val="tablebullets"/>
              <w:rPr>
                <w:sz w:val="19"/>
                <w:szCs w:val="19"/>
              </w:rPr>
            </w:pPr>
            <w:proofErr w:type="gramStart"/>
            <w:r w:rsidRPr="00F9109A">
              <w:rPr>
                <w:sz w:val="19"/>
                <w:szCs w:val="19"/>
              </w:rPr>
              <w:t>enables</w:t>
            </w:r>
            <w:proofErr w:type="gramEnd"/>
            <w:r w:rsidRPr="00F9109A">
              <w:rPr>
                <w:sz w:val="19"/>
                <w:szCs w:val="19"/>
              </w:rPr>
              <w:t xml:space="preserve"> middle managers to become agents of change in supporting career development.</w:t>
            </w:r>
          </w:p>
        </w:tc>
        <w:tc>
          <w:tcPr>
            <w:tcW w:w="1150" w:type="pct"/>
            <w:shd w:val="clear" w:color="auto" w:fill="auto"/>
          </w:tcPr>
          <w:p w14:paraId="452FE2A9" w14:textId="77777777" w:rsidR="00755B72" w:rsidRPr="00F9109A" w:rsidRDefault="00755B72" w:rsidP="008537CE">
            <w:pPr>
              <w:pStyle w:val="Tablenormal0"/>
              <w:rPr>
                <w:szCs w:val="19"/>
              </w:rPr>
            </w:pPr>
          </w:p>
        </w:tc>
      </w:tr>
    </w:tbl>
    <w:p w14:paraId="0CEF7733" w14:textId="77777777" w:rsidR="00641F7B" w:rsidRDefault="00641F7B" w:rsidP="00641F7B">
      <w:pPr>
        <w:rPr>
          <w:lang w:val="en-GB" w:eastAsia="ja-JP"/>
        </w:rPr>
      </w:pPr>
    </w:p>
    <w:p w14:paraId="59BC8B36" w14:textId="77777777" w:rsidR="00641F7B" w:rsidRDefault="00641F7B" w:rsidP="00641F7B">
      <w:pPr>
        <w:rPr>
          <w:lang w:val="en-GB" w:eastAsia="ja-JP"/>
        </w:rPr>
      </w:pPr>
    </w:p>
    <w:p w14:paraId="31356C7C" w14:textId="77777777" w:rsidR="00641F7B" w:rsidRDefault="00641F7B" w:rsidP="00641F7B">
      <w:pPr>
        <w:rPr>
          <w:lang w:val="en-GB" w:eastAsia="ja-JP"/>
        </w:rPr>
      </w:pPr>
    </w:p>
    <w:p w14:paraId="698FB107" w14:textId="77777777" w:rsidR="00641F7B" w:rsidRDefault="00641F7B" w:rsidP="00641F7B">
      <w:pPr>
        <w:rPr>
          <w:lang w:val="en-GB" w:eastAsia="ja-JP"/>
        </w:rPr>
      </w:pPr>
    </w:p>
    <w:p w14:paraId="48874D88" w14:textId="77777777" w:rsidR="00641F7B" w:rsidRDefault="00641F7B" w:rsidP="00641F7B">
      <w:pPr>
        <w:rPr>
          <w:lang w:val="en-GB" w:eastAsia="ja-JP"/>
        </w:rPr>
      </w:pPr>
    </w:p>
    <w:p w14:paraId="09B63B24" w14:textId="77777777" w:rsidR="00641F7B" w:rsidRDefault="00641F7B" w:rsidP="00641F7B">
      <w:pPr>
        <w:rPr>
          <w:lang w:val="en-GB" w:eastAsia="ja-JP"/>
        </w:rPr>
      </w:pPr>
    </w:p>
    <w:p w14:paraId="2F079AA9" w14:textId="77777777" w:rsidR="00641F7B" w:rsidRDefault="00641F7B" w:rsidP="00641F7B">
      <w:pPr>
        <w:rPr>
          <w:lang w:val="en-GB" w:eastAsia="ja-JP"/>
        </w:rPr>
      </w:pPr>
    </w:p>
    <w:p w14:paraId="51C52347" w14:textId="77777777" w:rsidR="00641F7B" w:rsidRDefault="00641F7B" w:rsidP="00641F7B">
      <w:pPr>
        <w:rPr>
          <w:lang w:val="en-GB" w:eastAsia="ja-JP"/>
        </w:rPr>
      </w:pPr>
    </w:p>
    <w:p w14:paraId="12E74B7D" w14:textId="77777777" w:rsidR="00641F7B" w:rsidRDefault="00641F7B" w:rsidP="00641F7B">
      <w:pPr>
        <w:rPr>
          <w:lang w:val="en-GB" w:eastAsia="ja-JP"/>
        </w:rPr>
      </w:pPr>
    </w:p>
    <w:p w14:paraId="5519E9E4" w14:textId="77777777" w:rsidR="00D3313F" w:rsidRPr="00916BB0" w:rsidRDefault="00D3313F" w:rsidP="00D3313F">
      <w:pPr>
        <w:outlineLvl w:val="1"/>
        <w:rPr>
          <w:rFonts w:cs="Arial"/>
          <w:color w:val="FB9C27"/>
          <w:sz w:val="36"/>
          <w:lang w:val="en-GB" w:eastAsia="ja-JP"/>
        </w:rPr>
      </w:pPr>
      <w:r>
        <w:rPr>
          <w:rFonts w:cs="Arial"/>
          <w:color w:val="FB9C27"/>
          <w:sz w:val="36"/>
          <w:lang w:val="en-GB" w:eastAsia="ja-JP"/>
        </w:rPr>
        <w:t>Leadership</w:t>
      </w:r>
    </w:p>
    <w:p w14:paraId="5E2EBD4C" w14:textId="5DAF3910" w:rsidR="00D3313F" w:rsidRPr="00916BB0" w:rsidRDefault="00D3313F" w:rsidP="00D3313F">
      <w:pPr>
        <w:rPr>
          <w:rFonts w:cs="Arial"/>
          <w:sz w:val="24"/>
          <w:lang w:val="en-GB" w:eastAsia="ja-JP"/>
        </w:rPr>
      </w:pPr>
      <w:r>
        <w:rPr>
          <w:rFonts w:cs="Arial"/>
          <w:sz w:val="24"/>
          <w:lang w:val="en-GB" w:eastAsia="ja-JP"/>
        </w:rPr>
        <w:t>L4</w:t>
      </w:r>
    </w:p>
    <w:p w14:paraId="4220F4E9" w14:textId="77777777" w:rsidR="00D3313F" w:rsidRPr="00916BB0" w:rsidRDefault="00D3313F" w:rsidP="00D3313F">
      <w:pPr>
        <w:outlineLvl w:val="2"/>
        <w:rPr>
          <w:rFonts w:cs="Arial"/>
          <w:sz w:val="26"/>
          <w:szCs w:val="26"/>
        </w:rPr>
        <w:sectPr w:rsidR="00D3313F" w:rsidRPr="00916BB0" w:rsidSect="001E631B">
          <w:type w:val="continuous"/>
          <w:pgSz w:w="16834" w:h="11904" w:orient="landscape" w:code="9"/>
          <w:pgMar w:top="567" w:right="680" w:bottom="680" w:left="680" w:header="680" w:footer="340" w:gutter="0"/>
          <w:cols w:space="708"/>
          <w:docGrid w:linePitch="360"/>
        </w:sectPr>
      </w:pPr>
    </w:p>
    <w:p w14:paraId="4508D278" w14:textId="2950326A" w:rsidR="00D3313F" w:rsidRPr="00D3313F" w:rsidRDefault="00D3313F" w:rsidP="00D3313F">
      <w:r w:rsidRPr="00D3313F">
        <w:t xml:space="preserve">Leadership ensures flexibility and innovation in its approach to career development. There is a strong focus on individualised career development learning and the long-term progression of students, which is evidenced within individual portfolios. </w:t>
      </w:r>
      <w:r>
        <w:br/>
      </w:r>
      <w:r w:rsidRPr="00D3313F">
        <w:t>Data analysis and the use of specialist agencies assist in identifying students’ career development needs, and support in the creation and review of individualised programmes.</w:t>
      </w:r>
    </w:p>
    <w:p w14:paraId="290B15CD" w14:textId="77777777" w:rsidR="00D3313F" w:rsidRDefault="00D3313F" w:rsidP="00CD2609">
      <w:pPr>
        <w:sectPr w:rsidR="00D3313F" w:rsidSect="00641F7B">
          <w:type w:val="continuous"/>
          <w:pgSz w:w="16834" w:h="11904" w:orient="landscape" w:code="9"/>
          <w:pgMar w:top="567" w:right="680" w:bottom="680" w:left="680" w:header="680" w:footer="680" w:gutter="0"/>
          <w:cols w:num="2" w:space="708"/>
          <w:docGrid w:linePitch="360"/>
        </w:sectPr>
      </w:pPr>
    </w:p>
    <w:p w14:paraId="0AC52D76" w14:textId="77777777" w:rsidR="00D3313F" w:rsidRDefault="00D3313F" w:rsidP="00CD2609"/>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20"/>
        <w:gridCol w:w="424"/>
        <w:gridCol w:w="423"/>
        <w:gridCol w:w="423"/>
        <w:gridCol w:w="427"/>
        <w:gridCol w:w="1422"/>
        <w:gridCol w:w="1984"/>
        <w:gridCol w:w="2834"/>
        <w:gridCol w:w="2692"/>
        <w:gridCol w:w="3406"/>
      </w:tblGrid>
      <w:tr w:rsidR="00D3313F" w:rsidRPr="00916BB0" w14:paraId="321F840E" w14:textId="77777777" w:rsidTr="00C35E2C">
        <w:trPr>
          <w:cantSplit/>
          <w:trHeight w:val="850"/>
          <w:tblHeader/>
        </w:trPr>
        <w:tc>
          <w:tcPr>
            <w:tcW w:w="459" w:type="pct"/>
            <w:tcBorders>
              <w:top w:val="nil"/>
              <w:left w:val="nil"/>
              <w:bottom w:val="nil"/>
              <w:right w:val="nil"/>
            </w:tcBorders>
            <w:shd w:val="clear" w:color="auto" w:fill="FB9C27"/>
            <w:vAlign w:val="center"/>
          </w:tcPr>
          <w:p w14:paraId="2241106F" w14:textId="73FD30A6" w:rsidR="00D3313F" w:rsidRPr="00916BB0" w:rsidRDefault="00D3313F" w:rsidP="00C35E2C">
            <w:pPr>
              <w:spacing w:after="0" w:line="240" w:lineRule="auto"/>
              <w:jc w:val="center"/>
              <w:rPr>
                <w:rFonts w:cs="Arial"/>
                <w:b/>
                <w:color w:val="FFFFFF" w:themeColor="background1"/>
                <w:sz w:val="66"/>
                <w:szCs w:val="66"/>
              </w:rPr>
            </w:pPr>
            <w:r>
              <w:rPr>
                <w:rFonts w:cs="Arial"/>
                <w:b/>
                <w:color w:val="FFFFFF" w:themeColor="background1"/>
                <w:sz w:val="66"/>
                <w:szCs w:val="66"/>
              </w:rPr>
              <w:t>L4</w:t>
            </w:r>
          </w:p>
        </w:tc>
        <w:tc>
          <w:tcPr>
            <w:tcW w:w="4541" w:type="pct"/>
            <w:gridSpan w:val="9"/>
            <w:tcBorders>
              <w:top w:val="nil"/>
              <w:left w:val="nil"/>
              <w:bottom w:val="nil"/>
              <w:right w:val="nil"/>
            </w:tcBorders>
            <w:shd w:val="clear" w:color="auto" w:fill="auto"/>
            <w:vAlign w:val="center"/>
          </w:tcPr>
          <w:p w14:paraId="352045B8" w14:textId="77777777" w:rsidR="00D3313F" w:rsidRPr="00916BB0" w:rsidRDefault="00D3313F" w:rsidP="00C35E2C">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0F0F22F6" wp14:editId="52BCDFC1">
                      <wp:extent cx="8848725" cy="539884"/>
                      <wp:effectExtent l="0" t="0" r="9525" b="0"/>
                      <wp:docPr id="11"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48725" cy="539884"/>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14:paraId="40ED2375" w14:textId="61106E6E" w:rsidR="00471748" w:rsidRPr="00B6526A" w:rsidRDefault="00471748" w:rsidP="00D3313F">
                                  <w:pPr>
                                    <w:pStyle w:val="ShapeHeading1"/>
                                    <w:spacing w:before="120" w:after="120"/>
                                    <w:rPr>
                                      <w:rFonts w:ascii="Arial" w:hAnsi="Arial" w:cs="Arial"/>
                                      <w:b w:val="0"/>
                                      <w:spacing w:val="0"/>
                                      <w:sz w:val="40"/>
                                      <w:lang w:val="en-NZ"/>
                                    </w:rPr>
                                  </w:pPr>
                                  <w:r>
                                    <w:rPr>
                                      <w:rFonts w:ascii="Arial" w:hAnsi="Arial" w:cs="Arial"/>
                                      <w:b w:val="0"/>
                                      <w:spacing w:val="0"/>
                                      <w:sz w:val="40"/>
                                      <w:lang w:val="en-NZ"/>
                                    </w:rPr>
                                    <w:t>Approaches to career development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F0F22F6" id="_x0000_s1030" style="width:696.75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" fillcolor="#fb9c27" stroked="f" strokeweight="1pt">
                      <v:fill color2="#ffcb04" rotate="t" angle="90" focus="100%" type="gradient">
                        <o:fill v:ext="view" type="gradientUnscaled"/>
                      </v:fill>
                      <v:path arrowok="t"/>
                      <o:lock v:ext="edit" aspectratio="t"/>
                      <v:textbox inset="0,0,0,0">
                        <w:txbxContent>
                          <w:p w14:paraId="40ED2375" w14:textId="61106E6E" w:rsidR="00471748" w:rsidRPr="00B6526A" w:rsidRDefault="00471748" w:rsidP="00D3313F">
                            <w:pPr>
                              <w:pStyle w:val="ShapeHeading1"/>
                              <w:spacing w:before="120" w:after="120"/>
                              <w:rPr>
                                <w:rFonts w:ascii="Arial" w:hAnsi="Arial" w:cs="Arial"/>
                                <w:b w:val="0"/>
                                <w:spacing w:val="0"/>
                                <w:sz w:val="40"/>
                                <w:lang w:val="en-NZ"/>
                              </w:rPr>
                            </w:pPr>
                            <w:r>
                              <w:rPr>
                                <w:rFonts w:ascii="Arial" w:hAnsi="Arial" w:cs="Arial"/>
                                <w:b w:val="0"/>
                                <w:spacing w:val="0"/>
                                <w:sz w:val="40"/>
                                <w:lang w:val="en-NZ"/>
                              </w:rPr>
                              <w:t>Approaches to career development</w:t>
                            </w:r>
                          </w:p>
                        </w:txbxContent>
                      </v:textbox>
                      <w10:anchorlock/>
                    </v:rect>
                  </w:pict>
                </mc:Fallback>
              </mc:AlternateContent>
            </w:r>
          </w:p>
        </w:tc>
      </w:tr>
      <w:tr w:rsidR="00D3313F" w:rsidRPr="00916BB0" w14:paraId="4E8F0967" w14:textId="77777777" w:rsidTr="00C35E2C">
        <w:trPr>
          <w:cantSplit/>
          <w:trHeight w:val="83"/>
          <w:tblHeader/>
        </w:trPr>
        <w:tc>
          <w:tcPr>
            <w:tcW w:w="459" w:type="pct"/>
            <w:tcBorders>
              <w:top w:val="nil"/>
              <w:left w:val="nil"/>
              <w:bottom w:val="single" w:sz="4" w:space="0" w:color="auto"/>
              <w:right w:val="nil"/>
            </w:tcBorders>
            <w:shd w:val="clear" w:color="auto" w:fill="auto"/>
            <w:vAlign w:val="center"/>
          </w:tcPr>
          <w:p w14:paraId="7E19C940" w14:textId="77777777" w:rsidR="00D3313F" w:rsidRPr="00916BB0" w:rsidRDefault="00D3313F" w:rsidP="00C35E2C">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3E4A96FC" w14:textId="77777777" w:rsidR="00D3313F" w:rsidRPr="00916BB0" w:rsidRDefault="00D3313F" w:rsidP="00C35E2C">
            <w:pPr>
              <w:spacing w:after="0" w:line="240" w:lineRule="auto"/>
              <w:rPr>
                <w:rFonts w:eastAsia="Times New Roman" w:cs="Arial"/>
                <w:noProof/>
                <w:sz w:val="2"/>
                <w:szCs w:val="4"/>
                <w:lang w:eastAsia="en-NZ"/>
              </w:rPr>
            </w:pPr>
          </w:p>
        </w:tc>
      </w:tr>
      <w:tr w:rsidR="00D3313F" w:rsidRPr="006055F6" w14:paraId="7499B583" w14:textId="77777777" w:rsidTr="00A35301">
        <w:trPr>
          <w:cantSplit/>
          <w:tblHeader/>
        </w:trPr>
        <w:tc>
          <w:tcPr>
            <w:tcW w:w="459" w:type="pct"/>
            <w:tcBorders>
              <w:top w:val="single" w:sz="4" w:space="0" w:color="auto"/>
            </w:tcBorders>
            <w:shd w:val="clear" w:color="auto" w:fill="auto"/>
            <w:vAlign w:val="center"/>
          </w:tcPr>
          <w:p w14:paraId="606895AC" w14:textId="77777777" w:rsidR="00D3313F" w:rsidRPr="00F9109A" w:rsidRDefault="00D3313F" w:rsidP="00C35E2C">
            <w:pPr>
              <w:pStyle w:val="Tablenormal0"/>
              <w:rPr>
                <w:rFonts w:cs="Arial"/>
                <w:b/>
                <w:szCs w:val="19"/>
              </w:rPr>
            </w:pPr>
            <w:r w:rsidRPr="00F9109A">
              <w:rPr>
                <w:rFonts w:cs="Arial"/>
                <w:b/>
                <w:szCs w:val="19"/>
              </w:rPr>
              <w:t>Subcategory</w:t>
            </w:r>
          </w:p>
        </w:tc>
        <w:tc>
          <w:tcPr>
            <w:tcW w:w="137" w:type="pct"/>
            <w:tcBorders>
              <w:top w:val="single" w:sz="4" w:space="0" w:color="auto"/>
            </w:tcBorders>
            <w:vAlign w:val="center"/>
          </w:tcPr>
          <w:p w14:paraId="2742DED9" w14:textId="77777777" w:rsidR="00D3313F" w:rsidRPr="00F9109A" w:rsidRDefault="00D3313F" w:rsidP="00C35E2C">
            <w:pPr>
              <w:pStyle w:val="Tablenormal0"/>
              <w:jc w:val="center"/>
              <w:rPr>
                <w:rFonts w:cs="Arial"/>
                <w:b/>
                <w:szCs w:val="19"/>
              </w:rPr>
            </w:pPr>
            <w:r w:rsidRPr="00F9109A">
              <w:rPr>
                <w:rFonts w:cs="Arial"/>
                <w:b/>
                <w:szCs w:val="19"/>
              </w:rPr>
              <w:t>I</w:t>
            </w:r>
          </w:p>
        </w:tc>
        <w:tc>
          <w:tcPr>
            <w:tcW w:w="137" w:type="pct"/>
            <w:tcBorders>
              <w:top w:val="single" w:sz="4" w:space="0" w:color="auto"/>
            </w:tcBorders>
            <w:vAlign w:val="center"/>
          </w:tcPr>
          <w:p w14:paraId="4B6BEBDF" w14:textId="77777777" w:rsidR="00D3313F" w:rsidRPr="00F9109A" w:rsidRDefault="00D3313F" w:rsidP="00C35E2C">
            <w:pPr>
              <w:pStyle w:val="Tablenormal0"/>
              <w:jc w:val="center"/>
              <w:rPr>
                <w:rFonts w:cs="Arial"/>
                <w:b/>
                <w:szCs w:val="19"/>
              </w:rPr>
            </w:pPr>
            <w:r w:rsidRPr="00F9109A">
              <w:rPr>
                <w:rFonts w:cs="Arial"/>
                <w:b/>
                <w:szCs w:val="19"/>
              </w:rPr>
              <w:t>A</w:t>
            </w:r>
          </w:p>
        </w:tc>
        <w:tc>
          <w:tcPr>
            <w:tcW w:w="137" w:type="pct"/>
            <w:tcBorders>
              <w:top w:val="single" w:sz="4" w:space="0" w:color="auto"/>
            </w:tcBorders>
            <w:vAlign w:val="center"/>
          </w:tcPr>
          <w:p w14:paraId="064496F8" w14:textId="77777777" w:rsidR="00D3313F" w:rsidRPr="00F9109A" w:rsidRDefault="00D3313F" w:rsidP="00C35E2C">
            <w:pPr>
              <w:pStyle w:val="Tablenormal0"/>
              <w:jc w:val="center"/>
              <w:rPr>
                <w:rFonts w:cs="Arial"/>
                <w:b/>
                <w:spacing w:val="-20"/>
                <w:szCs w:val="19"/>
              </w:rPr>
            </w:pPr>
            <w:r w:rsidRPr="00F9109A">
              <w:rPr>
                <w:rFonts w:cs="Arial"/>
                <w:b/>
                <w:spacing w:val="-20"/>
                <w:szCs w:val="19"/>
              </w:rPr>
              <w:t>CE</w:t>
            </w:r>
          </w:p>
        </w:tc>
        <w:tc>
          <w:tcPr>
            <w:tcW w:w="138" w:type="pct"/>
            <w:tcBorders>
              <w:top w:val="single" w:sz="4" w:space="0" w:color="auto"/>
            </w:tcBorders>
            <w:vAlign w:val="center"/>
          </w:tcPr>
          <w:p w14:paraId="10604A1D" w14:textId="77777777" w:rsidR="00D3313F" w:rsidRPr="00F9109A" w:rsidRDefault="00D3313F" w:rsidP="00C35E2C">
            <w:pPr>
              <w:pStyle w:val="Tablenormal0"/>
              <w:jc w:val="center"/>
              <w:rPr>
                <w:rFonts w:cs="Arial"/>
                <w:b/>
                <w:spacing w:val="-20"/>
                <w:szCs w:val="19"/>
              </w:rPr>
            </w:pPr>
            <w:r w:rsidRPr="00F9109A">
              <w:rPr>
                <w:rFonts w:cs="Arial"/>
                <w:b/>
                <w:spacing w:val="-20"/>
                <w:szCs w:val="19"/>
              </w:rPr>
              <w:t>HE</w:t>
            </w:r>
          </w:p>
        </w:tc>
        <w:tc>
          <w:tcPr>
            <w:tcW w:w="460" w:type="pct"/>
            <w:tcBorders>
              <w:top w:val="single" w:sz="4" w:space="0" w:color="auto"/>
            </w:tcBorders>
            <w:shd w:val="clear" w:color="auto" w:fill="auto"/>
            <w:vAlign w:val="center"/>
          </w:tcPr>
          <w:p w14:paraId="5907FFD8" w14:textId="77777777" w:rsidR="00D3313F" w:rsidRPr="00F9109A" w:rsidRDefault="00D3313F" w:rsidP="00C35E2C">
            <w:pPr>
              <w:pStyle w:val="Tablenormal0"/>
              <w:rPr>
                <w:rFonts w:cs="Arial"/>
                <w:b/>
                <w:szCs w:val="19"/>
              </w:rPr>
            </w:pPr>
            <w:r w:rsidRPr="00F9109A">
              <w:rPr>
                <w:rFonts w:cs="Arial"/>
                <w:b/>
                <w:szCs w:val="19"/>
              </w:rPr>
              <w:t>Ineffective</w:t>
            </w:r>
          </w:p>
        </w:tc>
        <w:tc>
          <w:tcPr>
            <w:tcW w:w="642" w:type="pct"/>
            <w:tcBorders>
              <w:top w:val="single" w:sz="4" w:space="0" w:color="auto"/>
            </w:tcBorders>
            <w:shd w:val="clear" w:color="auto" w:fill="FFFAEB"/>
            <w:vAlign w:val="center"/>
          </w:tcPr>
          <w:p w14:paraId="22EEDBFC" w14:textId="77777777" w:rsidR="00D3313F" w:rsidRPr="00F9109A" w:rsidRDefault="00D3313F" w:rsidP="00C35E2C">
            <w:pPr>
              <w:pStyle w:val="Tablenormal0"/>
              <w:rPr>
                <w:rFonts w:cs="Arial"/>
                <w:b/>
                <w:szCs w:val="19"/>
              </w:rPr>
            </w:pPr>
            <w:r w:rsidRPr="00F9109A">
              <w:rPr>
                <w:rFonts w:cs="Arial"/>
                <w:b/>
                <w:szCs w:val="19"/>
              </w:rPr>
              <w:t>Adequate</w:t>
            </w:r>
          </w:p>
        </w:tc>
        <w:tc>
          <w:tcPr>
            <w:tcW w:w="917" w:type="pct"/>
            <w:tcBorders>
              <w:top w:val="single" w:sz="4" w:space="0" w:color="auto"/>
            </w:tcBorders>
            <w:shd w:val="clear" w:color="auto" w:fill="auto"/>
            <w:vAlign w:val="center"/>
          </w:tcPr>
          <w:p w14:paraId="407A1635" w14:textId="77777777" w:rsidR="00D3313F" w:rsidRPr="00F9109A" w:rsidRDefault="00D3313F" w:rsidP="00C35E2C">
            <w:pPr>
              <w:pStyle w:val="Tablenormal0"/>
              <w:rPr>
                <w:rFonts w:cs="Arial"/>
                <w:b/>
                <w:szCs w:val="19"/>
              </w:rPr>
            </w:pPr>
            <w:r w:rsidRPr="00F9109A">
              <w:rPr>
                <w:rFonts w:cs="Arial"/>
                <w:b/>
                <w:szCs w:val="19"/>
              </w:rPr>
              <w:t>Consolidating effectiveness</w:t>
            </w:r>
          </w:p>
        </w:tc>
        <w:tc>
          <w:tcPr>
            <w:tcW w:w="871" w:type="pct"/>
            <w:tcBorders>
              <w:top w:val="single" w:sz="4" w:space="0" w:color="auto"/>
            </w:tcBorders>
            <w:shd w:val="clear" w:color="auto" w:fill="auto"/>
            <w:vAlign w:val="center"/>
          </w:tcPr>
          <w:p w14:paraId="26B2C9EB" w14:textId="77777777" w:rsidR="00D3313F" w:rsidRPr="00F9109A" w:rsidRDefault="00D3313F" w:rsidP="00C35E2C">
            <w:pPr>
              <w:pStyle w:val="Tablenormal0"/>
              <w:rPr>
                <w:rFonts w:cs="Arial"/>
                <w:b/>
                <w:szCs w:val="19"/>
              </w:rPr>
            </w:pPr>
            <w:r w:rsidRPr="00F9109A">
              <w:rPr>
                <w:rFonts w:cs="Arial"/>
                <w:b/>
                <w:szCs w:val="19"/>
              </w:rPr>
              <w:t>Highly effective</w:t>
            </w:r>
          </w:p>
        </w:tc>
        <w:tc>
          <w:tcPr>
            <w:tcW w:w="1102" w:type="pct"/>
            <w:tcBorders>
              <w:top w:val="single" w:sz="4" w:space="0" w:color="auto"/>
            </w:tcBorders>
            <w:shd w:val="clear" w:color="auto" w:fill="auto"/>
            <w:vAlign w:val="center"/>
          </w:tcPr>
          <w:p w14:paraId="33F90DF8" w14:textId="39E4A9C7" w:rsidR="00D3313F" w:rsidRPr="00F9109A" w:rsidRDefault="00D3313F" w:rsidP="00C35E2C">
            <w:pPr>
              <w:pStyle w:val="Tablenormal0"/>
              <w:rPr>
                <w:rFonts w:cs="Arial"/>
                <w:b/>
                <w:szCs w:val="19"/>
              </w:rPr>
            </w:pPr>
            <w:r w:rsidRPr="00F9109A">
              <w:rPr>
                <w:rFonts w:cs="Arial"/>
                <w:b/>
                <w:szCs w:val="19"/>
              </w:rPr>
              <w:t>Evidence</w:t>
            </w:r>
            <w:r w:rsidR="00100D31">
              <w:rPr>
                <w:b/>
                <w:szCs w:val="19"/>
              </w:rPr>
              <w:t xml:space="preserve"> and next steps</w:t>
            </w:r>
          </w:p>
        </w:tc>
      </w:tr>
      <w:tr w:rsidR="00D3313F" w:rsidRPr="00916BB0" w14:paraId="37B58565" w14:textId="77777777" w:rsidTr="00A35301">
        <w:trPr>
          <w:cantSplit/>
        </w:trPr>
        <w:tc>
          <w:tcPr>
            <w:tcW w:w="459" w:type="pct"/>
            <w:shd w:val="clear" w:color="auto" w:fill="auto"/>
          </w:tcPr>
          <w:p w14:paraId="47D55B4D" w14:textId="1C4944EC" w:rsidR="00D3313F" w:rsidRPr="00F9109A" w:rsidRDefault="00522243" w:rsidP="00C35E2C">
            <w:pPr>
              <w:pStyle w:val="Tablenormal0"/>
              <w:rPr>
                <w:rFonts w:cs="Arial"/>
                <w:b/>
                <w:szCs w:val="19"/>
              </w:rPr>
            </w:pPr>
            <w:r w:rsidRPr="00F9109A">
              <w:rPr>
                <w:rFonts w:cs="Arial"/>
                <w:b/>
                <w:szCs w:val="19"/>
              </w:rPr>
              <w:t xml:space="preserve">L4.1 </w:t>
            </w:r>
            <w:r w:rsidRPr="00F9109A">
              <w:rPr>
                <w:rFonts w:cs="Arial"/>
                <w:b/>
                <w:szCs w:val="19"/>
              </w:rPr>
              <w:br/>
              <w:t>School structures</w:t>
            </w:r>
          </w:p>
        </w:tc>
        <w:tc>
          <w:tcPr>
            <w:tcW w:w="137" w:type="pct"/>
          </w:tcPr>
          <w:p w14:paraId="5F1C646D" w14:textId="77777777" w:rsidR="00D3313F" w:rsidRPr="00F9109A" w:rsidRDefault="00D3313F" w:rsidP="003F35B5">
            <w:pPr>
              <w:pStyle w:val="Tablenormal0"/>
              <w:rPr>
                <w:rFonts w:cs="Arial"/>
                <w:szCs w:val="19"/>
              </w:rPr>
            </w:pPr>
          </w:p>
        </w:tc>
        <w:tc>
          <w:tcPr>
            <w:tcW w:w="137" w:type="pct"/>
          </w:tcPr>
          <w:p w14:paraId="5F458010" w14:textId="77777777" w:rsidR="00D3313F" w:rsidRPr="00F9109A" w:rsidRDefault="00D3313F" w:rsidP="003F35B5">
            <w:pPr>
              <w:pStyle w:val="Tablenormal0"/>
              <w:rPr>
                <w:rFonts w:cs="Arial"/>
                <w:szCs w:val="19"/>
              </w:rPr>
            </w:pPr>
          </w:p>
        </w:tc>
        <w:tc>
          <w:tcPr>
            <w:tcW w:w="137" w:type="pct"/>
          </w:tcPr>
          <w:p w14:paraId="084ED72F" w14:textId="77777777" w:rsidR="00D3313F" w:rsidRPr="00F9109A" w:rsidRDefault="00D3313F" w:rsidP="003F35B5">
            <w:pPr>
              <w:pStyle w:val="Tablenormal0"/>
              <w:rPr>
                <w:rFonts w:cs="Arial"/>
                <w:szCs w:val="19"/>
              </w:rPr>
            </w:pPr>
          </w:p>
        </w:tc>
        <w:tc>
          <w:tcPr>
            <w:tcW w:w="138" w:type="pct"/>
          </w:tcPr>
          <w:p w14:paraId="53A1D2BB" w14:textId="77777777" w:rsidR="00D3313F" w:rsidRPr="00F9109A" w:rsidRDefault="00D3313F" w:rsidP="003F35B5">
            <w:pPr>
              <w:pStyle w:val="Tablenormal0"/>
              <w:rPr>
                <w:rFonts w:cs="Arial"/>
                <w:szCs w:val="19"/>
              </w:rPr>
            </w:pPr>
          </w:p>
        </w:tc>
        <w:tc>
          <w:tcPr>
            <w:tcW w:w="460" w:type="pct"/>
            <w:shd w:val="clear" w:color="auto" w:fill="auto"/>
          </w:tcPr>
          <w:p w14:paraId="021E33AB" w14:textId="159E6F8E" w:rsidR="00D3313F" w:rsidRPr="00F9109A" w:rsidRDefault="00522243" w:rsidP="00C35E2C">
            <w:pPr>
              <w:pStyle w:val="Tablenormal0"/>
              <w:rPr>
                <w:rFonts w:cs="Arial"/>
                <w:szCs w:val="19"/>
              </w:rPr>
            </w:pPr>
            <w:r w:rsidRPr="00F9109A">
              <w:rPr>
                <w:rFonts w:cs="Arial"/>
                <w:szCs w:val="19"/>
              </w:rPr>
              <w:t>School structures hinder the development of career management competencies.</w:t>
            </w:r>
          </w:p>
        </w:tc>
        <w:tc>
          <w:tcPr>
            <w:tcW w:w="642" w:type="pct"/>
            <w:shd w:val="clear" w:color="auto" w:fill="FFFAEB"/>
          </w:tcPr>
          <w:p w14:paraId="5BB0D187" w14:textId="6CB429B1" w:rsidR="00D3313F" w:rsidRPr="00F9109A" w:rsidRDefault="00522243" w:rsidP="00C35E2C">
            <w:pPr>
              <w:pStyle w:val="Tablenormal0"/>
              <w:rPr>
                <w:rFonts w:cs="Arial"/>
                <w:szCs w:val="19"/>
              </w:rPr>
            </w:pPr>
            <w:r w:rsidRPr="00F9109A">
              <w:rPr>
                <w:rFonts w:cs="Arial"/>
                <w:szCs w:val="19"/>
              </w:rPr>
              <w:t>A variety of programmes, including Gateway, STAR and trades academies, provide opportunities for students to explore the world of work</w:t>
            </w:r>
          </w:p>
        </w:tc>
        <w:tc>
          <w:tcPr>
            <w:tcW w:w="917" w:type="pct"/>
            <w:shd w:val="clear" w:color="auto" w:fill="auto"/>
          </w:tcPr>
          <w:p w14:paraId="3BD57132" w14:textId="77777777" w:rsidR="00522243" w:rsidRPr="00F9109A" w:rsidRDefault="00522243" w:rsidP="00522243">
            <w:pPr>
              <w:pStyle w:val="Tablenormal0"/>
              <w:rPr>
                <w:rFonts w:cs="Arial"/>
                <w:szCs w:val="19"/>
              </w:rPr>
            </w:pPr>
            <w:r w:rsidRPr="00F9109A">
              <w:rPr>
                <w:rFonts w:cs="Arial"/>
                <w:b/>
                <w:szCs w:val="19"/>
              </w:rPr>
              <w:t>and</w:t>
            </w:r>
            <w:r w:rsidRPr="00F9109A">
              <w:rPr>
                <w:rFonts w:cs="Arial"/>
                <w:szCs w:val="19"/>
              </w:rPr>
              <w:t xml:space="preserve"> a variety of learning pathways:</w:t>
            </w:r>
          </w:p>
          <w:p w14:paraId="296320E8" w14:textId="06646A07" w:rsidR="00D3313F" w:rsidRPr="00F9109A" w:rsidRDefault="00522243" w:rsidP="001B2595">
            <w:pPr>
              <w:pStyle w:val="tablebullets"/>
              <w:rPr>
                <w:rFonts w:cs="Arial"/>
                <w:sz w:val="19"/>
                <w:szCs w:val="19"/>
              </w:rPr>
            </w:pPr>
            <w:r w:rsidRPr="00F9109A">
              <w:rPr>
                <w:rFonts w:cs="Arial"/>
                <w:sz w:val="19"/>
                <w:szCs w:val="19"/>
              </w:rPr>
              <w:t>develop career management competencies through innovative approaches</w:t>
            </w:r>
          </w:p>
        </w:tc>
        <w:tc>
          <w:tcPr>
            <w:tcW w:w="871" w:type="pct"/>
            <w:shd w:val="clear" w:color="auto" w:fill="auto"/>
          </w:tcPr>
          <w:p w14:paraId="29F20756" w14:textId="368AE504" w:rsidR="00522243" w:rsidRPr="00F9109A" w:rsidRDefault="00522243" w:rsidP="00522243">
            <w:pPr>
              <w:pStyle w:val="Tablenormal0"/>
              <w:rPr>
                <w:rFonts w:cs="Arial"/>
                <w:szCs w:val="19"/>
              </w:rPr>
            </w:pPr>
            <w:r w:rsidRPr="00F9109A">
              <w:rPr>
                <w:rFonts w:cs="Arial"/>
                <w:b/>
                <w:szCs w:val="19"/>
              </w:rPr>
              <w:t>and</w:t>
            </w:r>
            <w:r w:rsidR="002276BE" w:rsidRPr="00F9109A">
              <w:rPr>
                <w:rFonts w:cs="Arial"/>
                <w:b/>
                <w:szCs w:val="19"/>
              </w:rPr>
              <w:t xml:space="preserve"> also</w:t>
            </w:r>
            <w:r w:rsidR="002276BE" w:rsidRPr="00F9109A">
              <w:rPr>
                <w:rFonts w:cs="Arial"/>
                <w:szCs w:val="19"/>
              </w:rPr>
              <w:t xml:space="preserve">, </w:t>
            </w:r>
            <w:r w:rsidRPr="00F9109A">
              <w:rPr>
                <w:rFonts w:cs="Arial"/>
                <w:szCs w:val="19"/>
              </w:rPr>
              <w:t>structural changes:</w:t>
            </w:r>
          </w:p>
          <w:p w14:paraId="45104682" w14:textId="77777777" w:rsidR="00522243" w:rsidRPr="00F9109A" w:rsidRDefault="00522243" w:rsidP="00522243">
            <w:pPr>
              <w:pStyle w:val="tablebullets"/>
              <w:rPr>
                <w:rFonts w:cs="Arial"/>
                <w:sz w:val="19"/>
                <w:szCs w:val="19"/>
              </w:rPr>
            </w:pPr>
            <w:r w:rsidRPr="00F9109A">
              <w:rPr>
                <w:rFonts w:cs="Arial"/>
                <w:sz w:val="19"/>
                <w:szCs w:val="19"/>
              </w:rPr>
              <w:t>allow for major shifts in approaches to teaching and learning</w:t>
            </w:r>
          </w:p>
          <w:p w14:paraId="1C6DC205" w14:textId="77777777" w:rsidR="00522243" w:rsidRPr="00F9109A" w:rsidRDefault="00522243" w:rsidP="00522243">
            <w:pPr>
              <w:pStyle w:val="tablebullets"/>
              <w:rPr>
                <w:rFonts w:cs="Arial"/>
                <w:sz w:val="19"/>
                <w:szCs w:val="19"/>
              </w:rPr>
            </w:pPr>
            <w:r w:rsidRPr="00F9109A">
              <w:rPr>
                <w:rFonts w:cs="Arial"/>
                <w:sz w:val="19"/>
                <w:szCs w:val="19"/>
              </w:rPr>
              <w:t xml:space="preserve">foster open discussion among staff about career development-related approaches and issues </w:t>
            </w:r>
          </w:p>
          <w:p w14:paraId="5AF22E3C" w14:textId="39B8F6A9" w:rsidR="00D3313F" w:rsidRPr="00F9109A" w:rsidRDefault="00522243" w:rsidP="00522243">
            <w:pPr>
              <w:pStyle w:val="tablebullets"/>
              <w:rPr>
                <w:rFonts w:cs="Arial"/>
                <w:sz w:val="19"/>
                <w:szCs w:val="19"/>
              </w:rPr>
            </w:pPr>
            <w:proofErr w:type="gramStart"/>
            <w:r w:rsidRPr="00F9109A">
              <w:rPr>
                <w:rFonts w:cs="Arial"/>
                <w:sz w:val="19"/>
                <w:szCs w:val="19"/>
              </w:rPr>
              <w:t>engage</w:t>
            </w:r>
            <w:proofErr w:type="gramEnd"/>
            <w:r w:rsidRPr="00F9109A">
              <w:rPr>
                <w:rFonts w:cs="Arial"/>
                <w:sz w:val="19"/>
                <w:szCs w:val="19"/>
              </w:rPr>
              <w:t xml:space="preserve"> the school and local community as well as external agencies in the change process.</w:t>
            </w:r>
          </w:p>
        </w:tc>
        <w:tc>
          <w:tcPr>
            <w:tcW w:w="1102" w:type="pct"/>
            <w:shd w:val="clear" w:color="auto" w:fill="auto"/>
          </w:tcPr>
          <w:p w14:paraId="17E4985A" w14:textId="77777777" w:rsidR="00D3313F" w:rsidRPr="00F9109A" w:rsidRDefault="00D3313F" w:rsidP="00C35E2C">
            <w:pPr>
              <w:pStyle w:val="Tablenormal0"/>
              <w:rPr>
                <w:rFonts w:cs="Arial"/>
                <w:szCs w:val="19"/>
              </w:rPr>
            </w:pPr>
          </w:p>
        </w:tc>
      </w:tr>
      <w:tr w:rsidR="00D3313F" w:rsidRPr="00916BB0" w14:paraId="23AF9ED1" w14:textId="77777777" w:rsidTr="00A35301">
        <w:trPr>
          <w:cantSplit/>
        </w:trPr>
        <w:tc>
          <w:tcPr>
            <w:tcW w:w="459" w:type="pct"/>
            <w:shd w:val="clear" w:color="auto" w:fill="auto"/>
          </w:tcPr>
          <w:p w14:paraId="49CB3F38" w14:textId="62A92B0C" w:rsidR="00D3313F" w:rsidRPr="00F9109A" w:rsidRDefault="00335233" w:rsidP="00C35E2C">
            <w:pPr>
              <w:pStyle w:val="Tablenormal0"/>
              <w:rPr>
                <w:rFonts w:cs="Arial"/>
                <w:b/>
                <w:szCs w:val="19"/>
              </w:rPr>
            </w:pPr>
            <w:r w:rsidRPr="00F9109A">
              <w:rPr>
                <w:rFonts w:cs="Arial"/>
                <w:b/>
                <w:szCs w:val="19"/>
              </w:rPr>
              <w:t xml:space="preserve">L4.2 </w:t>
            </w:r>
            <w:r w:rsidRPr="00F9109A">
              <w:rPr>
                <w:rFonts w:cs="Arial"/>
                <w:b/>
                <w:szCs w:val="19"/>
              </w:rPr>
              <w:br/>
              <w:t>Use of specialist agencies</w:t>
            </w:r>
          </w:p>
        </w:tc>
        <w:tc>
          <w:tcPr>
            <w:tcW w:w="137" w:type="pct"/>
          </w:tcPr>
          <w:p w14:paraId="154524C8" w14:textId="77777777" w:rsidR="00D3313F" w:rsidRPr="00F9109A" w:rsidRDefault="00D3313F" w:rsidP="003F35B5">
            <w:pPr>
              <w:pStyle w:val="Tablenormal0"/>
              <w:rPr>
                <w:rFonts w:cs="Arial"/>
                <w:szCs w:val="19"/>
              </w:rPr>
            </w:pPr>
          </w:p>
        </w:tc>
        <w:tc>
          <w:tcPr>
            <w:tcW w:w="137" w:type="pct"/>
          </w:tcPr>
          <w:p w14:paraId="18A0D38B" w14:textId="77777777" w:rsidR="00D3313F" w:rsidRPr="00F9109A" w:rsidRDefault="00D3313F" w:rsidP="003F35B5">
            <w:pPr>
              <w:pStyle w:val="Tablenormal0"/>
              <w:rPr>
                <w:rFonts w:cs="Arial"/>
                <w:szCs w:val="19"/>
              </w:rPr>
            </w:pPr>
          </w:p>
        </w:tc>
        <w:tc>
          <w:tcPr>
            <w:tcW w:w="137" w:type="pct"/>
          </w:tcPr>
          <w:p w14:paraId="6CE02887" w14:textId="77777777" w:rsidR="00D3313F" w:rsidRPr="00F9109A" w:rsidRDefault="00D3313F" w:rsidP="003F35B5">
            <w:pPr>
              <w:pStyle w:val="Tablenormal0"/>
              <w:rPr>
                <w:rFonts w:cs="Arial"/>
                <w:szCs w:val="19"/>
              </w:rPr>
            </w:pPr>
          </w:p>
        </w:tc>
        <w:tc>
          <w:tcPr>
            <w:tcW w:w="138" w:type="pct"/>
          </w:tcPr>
          <w:p w14:paraId="6E7FA340" w14:textId="77777777" w:rsidR="00D3313F" w:rsidRPr="00F9109A" w:rsidRDefault="00D3313F" w:rsidP="003F35B5">
            <w:pPr>
              <w:pStyle w:val="Tablenormal0"/>
              <w:rPr>
                <w:rFonts w:cs="Arial"/>
                <w:szCs w:val="19"/>
              </w:rPr>
            </w:pPr>
          </w:p>
        </w:tc>
        <w:tc>
          <w:tcPr>
            <w:tcW w:w="460" w:type="pct"/>
            <w:shd w:val="clear" w:color="auto" w:fill="auto"/>
          </w:tcPr>
          <w:p w14:paraId="31A6B0C8" w14:textId="45C7ACE3" w:rsidR="00D3313F" w:rsidRPr="00F9109A" w:rsidRDefault="00335233" w:rsidP="00C35E2C">
            <w:pPr>
              <w:pStyle w:val="Tablenormal0"/>
              <w:rPr>
                <w:rFonts w:cs="Arial"/>
                <w:szCs w:val="19"/>
              </w:rPr>
            </w:pPr>
            <w:r w:rsidRPr="00F9109A">
              <w:rPr>
                <w:rFonts w:cs="Arial"/>
                <w:szCs w:val="19"/>
              </w:rPr>
              <w:t>Specialist agencies are infrequently engaged to work with students.</w:t>
            </w:r>
          </w:p>
        </w:tc>
        <w:tc>
          <w:tcPr>
            <w:tcW w:w="642" w:type="pct"/>
            <w:shd w:val="clear" w:color="auto" w:fill="FFFAEB"/>
          </w:tcPr>
          <w:p w14:paraId="7965A446" w14:textId="77777777" w:rsidR="00335233" w:rsidRPr="00F9109A" w:rsidRDefault="00335233" w:rsidP="00335233">
            <w:pPr>
              <w:pStyle w:val="Tablenormal0"/>
              <w:rPr>
                <w:rFonts w:cs="Arial"/>
                <w:szCs w:val="19"/>
              </w:rPr>
            </w:pPr>
            <w:r w:rsidRPr="00F9109A">
              <w:rPr>
                <w:rFonts w:cs="Arial"/>
                <w:szCs w:val="19"/>
              </w:rPr>
              <w:t>Specialist agencies are engaged to:</w:t>
            </w:r>
          </w:p>
          <w:p w14:paraId="4B5BFAEE" w14:textId="77777777" w:rsidR="00335233" w:rsidRPr="00F9109A" w:rsidRDefault="00335233" w:rsidP="00335233">
            <w:pPr>
              <w:pStyle w:val="tablebullets"/>
              <w:rPr>
                <w:rFonts w:cs="Arial"/>
                <w:sz w:val="19"/>
                <w:szCs w:val="19"/>
              </w:rPr>
            </w:pPr>
            <w:r w:rsidRPr="00F9109A">
              <w:rPr>
                <w:rFonts w:cs="Arial"/>
                <w:sz w:val="19"/>
                <w:szCs w:val="19"/>
              </w:rPr>
              <w:t>work with identified students in their transition to learning and work</w:t>
            </w:r>
          </w:p>
          <w:p w14:paraId="62D8BD19" w14:textId="22B64CB6" w:rsidR="00D3313F" w:rsidRPr="00F9109A" w:rsidRDefault="00335233" w:rsidP="00335233">
            <w:pPr>
              <w:pStyle w:val="tablebullets"/>
              <w:rPr>
                <w:rFonts w:cs="Arial"/>
                <w:sz w:val="19"/>
                <w:szCs w:val="19"/>
              </w:rPr>
            </w:pPr>
            <w:r w:rsidRPr="00F9109A">
              <w:rPr>
                <w:rFonts w:cs="Arial"/>
                <w:sz w:val="19"/>
                <w:szCs w:val="19"/>
              </w:rPr>
              <w:t>help plan and deliver career development programmes</w:t>
            </w:r>
          </w:p>
        </w:tc>
        <w:tc>
          <w:tcPr>
            <w:tcW w:w="917" w:type="pct"/>
            <w:shd w:val="clear" w:color="auto" w:fill="auto"/>
          </w:tcPr>
          <w:p w14:paraId="50378C7F" w14:textId="77777777" w:rsidR="001B2595" w:rsidRPr="00F9109A" w:rsidRDefault="00335233" w:rsidP="001B2595">
            <w:pPr>
              <w:pStyle w:val="Tablenormal0"/>
              <w:rPr>
                <w:rFonts w:cs="Arial"/>
                <w:szCs w:val="19"/>
              </w:rPr>
            </w:pPr>
            <w:r w:rsidRPr="00F9109A">
              <w:rPr>
                <w:rFonts w:cs="Arial"/>
                <w:b/>
                <w:szCs w:val="19"/>
              </w:rPr>
              <w:t>and</w:t>
            </w:r>
            <w:r w:rsidRPr="00F9109A">
              <w:rPr>
                <w:rFonts w:cs="Arial"/>
                <w:szCs w:val="19"/>
              </w:rPr>
              <w:t xml:space="preserve">: </w:t>
            </w:r>
          </w:p>
          <w:p w14:paraId="2FDB5D1F" w14:textId="7E15D700" w:rsidR="00D3313F" w:rsidRPr="00F9109A" w:rsidRDefault="00335233" w:rsidP="001B2595">
            <w:pPr>
              <w:pStyle w:val="tablebullets"/>
              <w:rPr>
                <w:rFonts w:cs="Arial"/>
                <w:sz w:val="19"/>
                <w:szCs w:val="19"/>
              </w:rPr>
            </w:pPr>
            <w:r w:rsidRPr="00F9109A">
              <w:rPr>
                <w:rFonts w:cs="Arial"/>
                <w:sz w:val="19"/>
                <w:szCs w:val="19"/>
              </w:rPr>
              <w:t>work regularly with staff to help them support Māori, Pasifika and students from other priority groups</w:t>
            </w:r>
          </w:p>
        </w:tc>
        <w:tc>
          <w:tcPr>
            <w:tcW w:w="871" w:type="pct"/>
            <w:shd w:val="clear" w:color="auto" w:fill="auto"/>
          </w:tcPr>
          <w:p w14:paraId="0A8CF380" w14:textId="77777777" w:rsidR="00335233" w:rsidRPr="00F9109A" w:rsidRDefault="00335233" w:rsidP="00335233">
            <w:pPr>
              <w:pStyle w:val="Tablenormal0"/>
              <w:rPr>
                <w:rFonts w:cs="Arial"/>
                <w:szCs w:val="19"/>
              </w:rPr>
            </w:pPr>
            <w:r w:rsidRPr="00F9109A">
              <w:rPr>
                <w:rFonts w:cs="Arial"/>
                <w:b/>
                <w:szCs w:val="19"/>
              </w:rPr>
              <w:t>and also</w:t>
            </w:r>
            <w:r w:rsidRPr="00F9109A">
              <w:rPr>
                <w:rFonts w:cs="Arial"/>
                <w:szCs w:val="19"/>
              </w:rPr>
              <w:t>:</w:t>
            </w:r>
          </w:p>
          <w:p w14:paraId="5C662680" w14:textId="77777777" w:rsidR="00335233" w:rsidRPr="00F9109A" w:rsidRDefault="00335233" w:rsidP="00335233">
            <w:pPr>
              <w:pStyle w:val="tablebullets"/>
              <w:rPr>
                <w:rFonts w:cs="Arial"/>
                <w:sz w:val="19"/>
                <w:szCs w:val="19"/>
              </w:rPr>
            </w:pPr>
            <w:r w:rsidRPr="00F9109A">
              <w:rPr>
                <w:rFonts w:cs="Arial"/>
                <w:sz w:val="19"/>
                <w:szCs w:val="19"/>
              </w:rPr>
              <w:t>engage relevant agencies to work with staff and students to meet every student’s individual needs</w:t>
            </w:r>
          </w:p>
          <w:p w14:paraId="2B9EF534" w14:textId="77777777" w:rsidR="00BB01B3" w:rsidRDefault="00335233" w:rsidP="00335233">
            <w:pPr>
              <w:pStyle w:val="tablebullets"/>
              <w:rPr>
                <w:rFonts w:cs="Arial"/>
                <w:sz w:val="19"/>
                <w:szCs w:val="19"/>
              </w:rPr>
            </w:pPr>
            <w:r w:rsidRPr="00F9109A">
              <w:rPr>
                <w:rFonts w:cs="Arial"/>
                <w:sz w:val="19"/>
                <w:szCs w:val="19"/>
              </w:rPr>
              <w:t xml:space="preserve">review the use of existing agencies </w:t>
            </w:r>
          </w:p>
          <w:p w14:paraId="0D903D77" w14:textId="0C318EE1" w:rsidR="00D3313F" w:rsidRPr="00F9109A" w:rsidRDefault="00335233" w:rsidP="00335233">
            <w:pPr>
              <w:pStyle w:val="tablebullets"/>
              <w:rPr>
                <w:rFonts w:cs="Arial"/>
                <w:sz w:val="19"/>
                <w:szCs w:val="19"/>
              </w:rPr>
            </w:pPr>
            <w:proofErr w:type="gramStart"/>
            <w:r w:rsidRPr="00F9109A">
              <w:rPr>
                <w:rFonts w:cs="Arial"/>
                <w:sz w:val="19"/>
                <w:szCs w:val="19"/>
              </w:rPr>
              <w:t>source</w:t>
            </w:r>
            <w:proofErr w:type="gramEnd"/>
            <w:r w:rsidRPr="00F9109A">
              <w:rPr>
                <w:rFonts w:cs="Arial"/>
                <w:sz w:val="19"/>
                <w:szCs w:val="19"/>
              </w:rPr>
              <w:t xml:space="preserve"> new agencies as required.</w:t>
            </w:r>
          </w:p>
        </w:tc>
        <w:tc>
          <w:tcPr>
            <w:tcW w:w="1102" w:type="pct"/>
            <w:shd w:val="clear" w:color="auto" w:fill="auto"/>
          </w:tcPr>
          <w:p w14:paraId="7192B17B" w14:textId="77777777" w:rsidR="00D3313F" w:rsidRPr="00F9109A" w:rsidRDefault="00D3313F" w:rsidP="00C35E2C">
            <w:pPr>
              <w:pStyle w:val="Tablenormal0"/>
              <w:rPr>
                <w:rFonts w:cs="Arial"/>
                <w:szCs w:val="19"/>
              </w:rPr>
            </w:pPr>
          </w:p>
        </w:tc>
      </w:tr>
      <w:tr w:rsidR="00D3313F" w:rsidRPr="00916BB0" w14:paraId="344DBE11" w14:textId="77777777" w:rsidTr="00A35301">
        <w:trPr>
          <w:cantSplit/>
        </w:trPr>
        <w:tc>
          <w:tcPr>
            <w:tcW w:w="459" w:type="pct"/>
            <w:shd w:val="clear" w:color="auto" w:fill="auto"/>
          </w:tcPr>
          <w:p w14:paraId="236C7764" w14:textId="519246CC" w:rsidR="00D3313F" w:rsidRPr="00F9109A" w:rsidRDefault="002276BE" w:rsidP="00C35E2C">
            <w:pPr>
              <w:pStyle w:val="Tablenormal0"/>
              <w:rPr>
                <w:rFonts w:cs="Arial"/>
                <w:b/>
                <w:szCs w:val="19"/>
              </w:rPr>
            </w:pPr>
            <w:r w:rsidRPr="00F9109A">
              <w:rPr>
                <w:rFonts w:cs="Arial"/>
                <w:b/>
                <w:szCs w:val="19"/>
              </w:rPr>
              <w:t xml:space="preserve">L4.3 </w:t>
            </w:r>
            <w:r w:rsidRPr="00F9109A">
              <w:rPr>
                <w:rFonts w:cs="Arial"/>
                <w:b/>
                <w:szCs w:val="19"/>
              </w:rPr>
              <w:br/>
              <w:t>Student portfolios</w:t>
            </w:r>
          </w:p>
        </w:tc>
        <w:tc>
          <w:tcPr>
            <w:tcW w:w="137" w:type="pct"/>
          </w:tcPr>
          <w:p w14:paraId="132D0B67" w14:textId="77777777" w:rsidR="00D3313F" w:rsidRPr="00F9109A" w:rsidRDefault="00D3313F" w:rsidP="003F35B5">
            <w:pPr>
              <w:pStyle w:val="Tablenormal0"/>
              <w:rPr>
                <w:rFonts w:cs="Arial"/>
                <w:szCs w:val="19"/>
              </w:rPr>
            </w:pPr>
          </w:p>
        </w:tc>
        <w:tc>
          <w:tcPr>
            <w:tcW w:w="137" w:type="pct"/>
          </w:tcPr>
          <w:p w14:paraId="421B1A40" w14:textId="77777777" w:rsidR="00D3313F" w:rsidRPr="00F9109A" w:rsidRDefault="00D3313F" w:rsidP="003F35B5">
            <w:pPr>
              <w:pStyle w:val="Tablenormal0"/>
              <w:rPr>
                <w:rFonts w:cs="Arial"/>
                <w:szCs w:val="19"/>
              </w:rPr>
            </w:pPr>
          </w:p>
        </w:tc>
        <w:tc>
          <w:tcPr>
            <w:tcW w:w="137" w:type="pct"/>
          </w:tcPr>
          <w:p w14:paraId="24CAED0E" w14:textId="77777777" w:rsidR="00D3313F" w:rsidRPr="00F9109A" w:rsidRDefault="00D3313F" w:rsidP="003F35B5">
            <w:pPr>
              <w:pStyle w:val="Tablenormal0"/>
              <w:rPr>
                <w:rFonts w:cs="Arial"/>
                <w:szCs w:val="19"/>
              </w:rPr>
            </w:pPr>
          </w:p>
        </w:tc>
        <w:tc>
          <w:tcPr>
            <w:tcW w:w="138" w:type="pct"/>
          </w:tcPr>
          <w:p w14:paraId="17F509D4" w14:textId="77777777" w:rsidR="00D3313F" w:rsidRPr="00F9109A" w:rsidRDefault="00D3313F" w:rsidP="003F35B5">
            <w:pPr>
              <w:pStyle w:val="Tablenormal0"/>
              <w:rPr>
                <w:rFonts w:cs="Arial"/>
                <w:szCs w:val="19"/>
              </w:rPr>
            </w:pPr>
          </w:p>
        </w:tc>
        <w:tc>
          <w:tcPr>
            <w:tcW w:w="460" w:type="pct"/>
            <w:shd w:val="clear" w:color="auto" w:fill="auto"/>
          </w:tcPr>
          <w:p w14:paraId="2E86D864" w14:textId="3C56537B" w:rsidR="00D3313F" w:rsidRPr="00F9109A" w:rsidRDefault="002276BE" w:rsidP="00C35E2C">
            <w:pPr>
              <w:pStyle w:val="Tablenormal0"/>
              <w:rPr>
                <w:rFonts w:cs="Arial"/>
                <w:szCs w:val="19"/>
              </w:rPr>
            </w:pPr>
            <w:r w:rsidRPr="00F9109A">
              <w:rPr>
                <w:rFonts w:cs="Arial"/>
                <w:szCs w:val="19"/>
              </w:rPr>
              <w:t>Portfolio development is uncoordinated and reflects limited student engagement in the process.</w:t>
            </w:r>
          </w:p>
        </w:tc>
        <w:tc>
          <w:tcPr>
            <w:tcW w:w="642" w:type="pct"/>
            <w:shd w:val="clear" w:color="auto" w:fill="FFFAEB"/>
          </w:tcPr>
          <w:p w14:paraId="61B60B8F" w14:textId="618C6FA5" w:rsidR="002276BE" w:rsidRPr="00F9109A" w:rsidRDefault="002276BE" w:rsidP="002276BE">
            <w:pPr>
              <w:pStyle w:val="Tablenormal0"/>
              <w:rPr>
                <w:rFonts w:cs="Arial"/>
                <w:szCs w:val="19"/>
              </w:rPr>
            </w:pPr>
            <w:r w:rsidRPr="00F9109A">
              <w:rPr>
                <w:rFonts w:cs="Arial"/>
                <w:szCs w:val="19"/>
              </w:rPr>
              <w:t>There is a school-wide approach to developing and maintaining student portfolios.</w:t>
            </w:r>
            <w:r w:rsidR="001B2595" w:rsidRPr="00F9109A">
              <w:rPr>
                <w:rFonts w:cs="Arial"/>
                <w:szCs w:val="19"/>
              </w:rPr>
              <w:t xml:space="preserve"> </w:t>
            </w:r>
            <w:r w:rsidRPr="00F9109A">
              <w:rPr>
                <w:rFonts w:cs="Arial"/>
                <w:szCs w:val="19"/>
              </w:rPr>
              <w:t>Students:</w:t>
            </w:r>
          </w:p>
          <w:p w14:paraId="1FE64CC9" w14:textId="77777777" w:rsidR="002276BE" w:rsidRPr="00F9109A" w:rsidRDefault="002276BE" w:rsidP="002276BE">
            <w:pPr>
              <w:pStyle w:val="tablebullets"/>
              <w:rPr>
                <w:rFonts w:cs="Arial"/>
                <w:sz w:val="19"/>
                <w:szCs w:val="19"/>
              </w:rPr>
            </w:pPr>
            <w:r w:rsidRPr="00F9109A">
              <w:rPr>
                <w:rFonts w:cs="Arial"/>
                <w:sz w:val="19"/>
                <w:szCs w:val="19"/>
              </w:rPr>
              <w:t xml:space="preserve">understand the aims and benefits of portfolios </w:t>
            </w:r>
          </w:p>
          <w:p w14:paraId="06284E05" w14:textId="611C862C" w:rsidR="00D3313F" w:rsidRPr="00F9109A" w:rsidRDefault="002276BE" w:rsidP="002276BE">
            <w:pPr>
              <w:pStyle w:val="tablebullets"/>
              <w:rPr>
                <w:rFonts w:cs="Arial"/>
                <w:sz w:val="19"/>
                <w:szCs w:val="19"/>
              </w:rPr>
            </w:pPr>
            <w:r w:rsidRPr="00F9109A">
              <w:rPr>
                <w:rFonts w:cs="Arial"/>
                <w:sz w:val="19"/>
                <w:szCs w:val="19"/>
              </w:rPr>
              <w:t>know what elements to include to effectively record the development of their career management competencies</w:t>
            </w:r>
          </w:p>
        </w:tc>
        <w:tc>
          <w:tcPr>
            <w:tcW w:w="917" w:type="pct"/>
            <w:shd w:val="clear" w:color="auto" w:fill="auto"/>
          </w:tcPr>
          <w:p w14:paraId="5D601B03" w14:textId="77777777" w:rsidR="002276BE" w:rsidRPr="00F9109A" w:rsidRDefault="002276BE" w:rsidP="002276BE">
            <w:pPr>
              <w:pStyle w:val="Tablenormal0"/>
              <w:rPr>
                <w:rFonts w:cs="Arial"/>
                <w:szCs w:val="19"/>
              </w:rPr>
            </w:pPr>
            <w:r w:rsidRPr="00F9109A">
              <w:rPr>
                <w:rFonts w:cs="Arial"/>
                <w:b/>
                <w:szCs w:val="19"/>
              </w:rPr>
              <w:t>and</w:t>
            </w:r>
            <w:r w:rsidRPr="00F9109A">
              <w:rPr>
                <w:rFonts w:cs="Arial"/>
                <w:szCs w:val="19"/>
              </w:rPr>
              <w:t>:</w:t>
            </w:r>
          </w:p>
          <w:p w14:paraId="5345D98D" w14:textId="3B8F3BD8" w:rsidR="00D3313F" w:rsidRPr="00F9109A" w:rsidRDefault="00DB5E01" w:rsidP="001B2595">
            <w:pPr>
              <w:pStyle w:val="tablebullets"/>
              <w:rPr>
                <w:rFonts w:cs="Arial"/>
                <w:sz w:val="19"/>
                <w:szCs w:val="19"/>
              </w:rPr>
            </w:pPr>
            <w:r>
              <w:rPr>
                <w:rFonts w:cs="Arial"/>
                <w:sz w:val="19"/>
                <w:szCs w:val="19"/>
              </w:rPr>
              <w:t>the school and whānau, '</w:t>
            </w:r>
            <w:r w:rsidR="002276BE" w:rsidRPr="00F9109A">
              <w:rPr>
                <w:rFonts w:cs="Arial"/>
                <w:sz w:val="19"/>
                <w:szCs w:val="19"/>
              </w:rPr>
              <w:t>āiga and family support the development, maintenance and use of portfolios</w:t>
            </w:r>
          </w:p>
        </w:tc>
        <w:tc>
          <w:tcPr>
            <w:tcW w:w="871" w:type="pct"/>
            <w:shd w:val="clear" w:color="auto" w:fill="auto"/>
          </w:tcPr>
          <w:p w14:paraId="62224597" w14:textId="77777777" w:rsidR="002276BE" w:rsidRPr="00F9109A" w:rsidRDefault="002276BE" w:rsidP="002276BE">
            <w:pPr>
              <w:pStyle w:val="Tablenormal0"/>
              <w:rPr>
                <w:rFonts w:cs="Arial"/>
                <w:szCs w:val="19"/>
              </w:rPr>
            </w:pPr>
            <w:r w:rsidRPr="00F9109A">
              <w:rPr>
                <w:rFonts w:cs="Arial"/>
                <w:b/>
                <w:szCs w:val="19"/>
              </w:rPr>
              <w:t>and also</w:t>
            </w:r>
            <w:r w:rsidRPr="00F9109A">
              <w:rPr>
                <w:rFonts w:cs="Arial"/>
                <w:szCs w:val="19"/>
              </w:rPr>
              <w:t>, portfolios:</w:t>
            </w:r>
          </w:p>
          <w:p w14:paraId="57D48A6B" w14:textId="77777777" w:rsidR="002276BE" w:rsidRPr="00F9109A" w:rsidRDefault="002276BE" w:rsidP="002276BE">
            <w:pPr>
              <w:pStyle w:val="tablebullets"/>
              <w:rPr>
                <w:rFonts w:cs="Arial"/>
                <w:sz w:val="19"/>
                <w:szCs w:val="19"/>
              </w:rPr>
            </w:pPr>
            <w:r w:rsidRPr="00F9109A">
              <w:rPr>
                <w:rFonts w:cs="Arial"/>
                <w:sz w:val="19"/>
                <w:szCs w:val="19"/>
              </w:rPr>
              <w:t>are structured to enable all students to review,  plan and manage their own learning to support their career development beyond school</w:t>
            </w:r>
          </w:p>
          <w:p w14:paraId="0FCF1F8A" w14:textId="77777777" w:rsidR="002276BE" w:rsidRPr="00F9109A" w:rsidRDefault="002276BE" w:rsidP="002276BE">
            <w:pPr>
              <w:pStyle w:val="tablebullets"/>
              <w:rPr>
                <w:rFonts w:cs="Arial"/>
                <w:sz w:val="19"/>
                <w:szCs w:val="19"/>
              </w:rPr>
            </w:pPr>
            <w:r w:rsidRPr="00F9109A">
              <w:rPr>
                <w:rFonts w:cs="Arial"/>
                <w:sz w:val="19"/>
                <w:szCs w:val="19"/>
              </w:rPr>
              <w:t>show strong evidence that priority students are equally confident and continuous users of portfolios</w:t>
            </w:r>
          </w:p>
          <w:p w14:paraId="17F99D7E" w14:textId="77777777" w:rsidR="002276BE" w:rsidRPr="00F9109A" w:rsidRDefault="002276BE" w:rsidP="002276BE">
            <w:pPr>
              <w:pStyle w:val="tablebullets"/>
              <w:rPr>
                <w:rFonts w:cs="Arial"/>
                <w:sz w:val="19"/>
                <w:szCs w:val="19"/>
              </w:rPr>
            </w:pPr>
            <w:r w:rsidRPr="00F9109A">
              <w:rPr>
                <w:rFonts w:cs="Arial"/>
                <w:sz w:val="19"/>
                <w:szCs w:val="19"/>
              </w:rPr>
              <w:t>are assessed (formatively) to support student learning and development</w:t>
            </w:r>
          </w:p>
          <w:p w14:paraId="39B7D7DB" w14:textId="5E1BB2A1" w:rsidR="00D3313F" w:rsidRPr="00F9109A" w:rsidRDefault="002276BE" w:rsidP="002276BE">
            <w:pPr>
              <w:pStyle w:val="tablebullets"/>
              <w:rPr>
                <w:rFonts w:cs="Arial"/>
                <w:sz w:val="19"/>
                <w:szCs w:val="19"/>
              </w:rPr>
            </w:pPr>
            <w:proofErr w:type="gramStart"/>
            <w:r w:rsidRPr="00F9109A">
              <w:rPr>
                <w:rFonts w:cs="Arial"/>
                <w:sz w:val="19"/>
                <w:szCs w:val="19"/>
              </w:rPr>
              <w:t>are</w:t>
            </w:r>
            <w:proofErr w:type="gramEnd"/>
            <w:r w:rsidRPr="00F9109A">
              <w:rPr>
                <w:rFonts w:cs="Arial"/>
                <w:sz w:val="19"/>
                <w:szCs w:val="19"/>
              </w:rPr>
              <w:t xml:space="preserve"> portable and sustainable records of a student’s career development journey.</w:t>
            </w:r>
          </w:p>
        </w:tc>
        <w:tc>
          <w:tcPr>
            <w:tcW w:w="1102" w:type="pct"/>
            <w:shd w:val="clear" w:color="auto" w:fill="auto"/>
          </w:tcPr>
          <w:p w14:paraId="5CE0BA08" w14:textId="77777777" w:rsidR="00D3313F" w:rsidRPr="00F9109A" w:rsidRDefault="00D3313F" w:rsidP="00C35E2C">
            <w:pPr>
              <w:pStyle w:val="Tablenormal0"/>
              <w:rPr>
                <w:rFonts w:cs="Arial"/>
                <w:szCs w:val="19"/>
              </w:rPr>
            </w:pPr>
          </w:p>
        </w:tc>
      </w:tr>
    </w:tbl>
    <w:p w14:paraId="65D954D8" w14:textId="394E607B" w:rsidR="00883329" w:rsidRPr="00916BB0" w:rsidRDefault="00D3313F" w:rsidP="00883329">
      <w:pPr>
        <w:outlineLvl w:val="2"/>
        <w:rPr>
          <w:rFonts w:cs="Arial"/>
          <w:color w:val="82C341"/>
          <w:sz w:val="36"/>
          <w:szCs w:val="26"/>
        </w:rPr>
      </w:pPr>
      <w:r>
        <w:rPr>
          <w:rFonts w:cs="Arial"/>
          <w:color w:val="82C341"/>
          <w:sz w:val="36"/>
          <w:szCs w:val="26"/>
        </w:rPr>
        <w:t>Programmes and services</w:t>
      </w:r>
    </w:p>
    <w:p w14:paraId="644F104A" w14:textId="1463DC31" w:rsidR="00C92431" w:rsidRPr="00916BB0" w:rsidRDefault="00D3313F" w:rsidP="00C92431">
      <w:pPr>
        <w:rPr>
          <w:rFonts w:cs="Arial"/>
          <w:sz w:val="24"/>
        </w:rPr>
      </w:pPr>
      <w:r>
        <w:rPr>
          <w:rFonts w:cs="Arial"/>
          <w:sz w:val="24"/>
        </w:rPr>
        <w:t>P1</w:t>
      </w:r>
    </w:p>
    <w:p w14:paraId="642E417F" w14:textId="4CF88F17" w:rsidR="00883329" w:rsidRPr="00916BB0" w:rsidRDefault="00883329" w:rsidP="00883329">
      <w:pPr>
        <w:outlineLvl w:val="2"/>
        <w:rPr>
          <w:rFonts w:cs="Arial"/>
          <w:sz w:val="26"/>
          <w:szCs w:val="26"/>
        </w:rPr>
        <w:sectPr w:rsidR="00883329" w:rsidRPr="00916BB0" w:rsidSect="001E631B">
          <w:type w:val="continuous"/>
          <w:pgSz w:w="16834" w:h="11904" w:orient="landscape" w:code="9"/>
          <w:pgMar w:top="567" w:right="680" w:bottom="680" w:left="680" w:header="680" w:footer="340" w:gutter="0"/>
          <w:cols w:space="708"/>
          <w:docGrid w:linePitch="360"/>
        </w:sectPr>
      </w:pPr>
    </w:p>
    <w:p w14:paraId="2A7564EA" w14:textId="77777777" w:rsidR="00D3313F" w:rsidRDefault="00D3313F" w:rsidP="00BC4C69">
      <w:pPr>
        <w:rPr>
          <w:rFonts w:cs="Arial"/>
        </w:rPr>
      </w:pPr>
      <w:r w:rsidRPr="00D3313F">
        <w:rPr>
          <w:rFonts w:cs="Arial"/>
        </w:rPr>
        <w:t xml:space="preserve">Documentation demonstrates there are school-wide career development programmes and services that provide innovative and diverse opportunities for students to develop and demonstrate the key competencies described in the New Zealand Curriculum. </w:t>
      </w:r>
    </w:p>
    <w:p w14:paraId="64AB8FEC" w14:textId="74AD32B5" w:rsidR="00883329" w:rsidRDefault="00D3313F" w:rsidP="00BC4C69">
      <w:pPr>
        <w:rPr>
          <w:rFonts w:cs="Arial"/>
        </w:rPr>
      </w:pPr>
      <w:r w:rsidRPr="00D3313F">
        <w:rPr>
          <w:rFonts w:cs="Arial"/>
        </w:rPr>
        <w:t>There is evidence of a cohesive, co-ordinated approach to build career development competencies across all curriculum and pastoral care areas of the school.</w:t>
      </w:r>
    </w:p>
    <w:p w14:paraId="1C209EB6" w14:textId="77777777" w:rsidR="00D3313F" w:rsidRPr="00916BB0" w:rsidRDefault="00D3313F" w:rsidP="00BC4C69">
      <w:pPr>
        <w:rPr>
          <w:rFonts w:cs="Arial"/>
        </w:rPr>
      </w:pPr>
    </w:p>
    <w:p w14:paraId="537A767E" w14:textId="77777777" w:rsidR="00D3313F" w:rsidRDefault="00D3313F" w:rsidP="00837DE3">
      <w:pPr>
        <w:spacing w:after="0" w:line="240" w:lineRule="auto"/>
        <w:jc w:val="center"/>
        <w:rPr>
          <w:rFonts w:cs="Arial"/>
          <w:b/>
          <w:color w:val="FFFFFF" w:themeColor="background1"/>
          <w:sz w:val="66"/>
          <w:szCs w:val="66"/>
        </w:rPr>
        <w:sectPr w:rsidR="00D3313F" w:rsidSect="00641F7B">
          <w:type w:val="continuous"/>
          <w:pgSz w:w="16834" w:h="11904" w:orient="landscape" w:code="9"/>
          <w:pgMar w:top="567" w:right="680" w:bottom="680" w:left="680" w:header="680" w:footer="680" w:gutter="0"/>
          <w:cols w:num="2" w:space="708"/>
          <w:docGrid w:linePitch="36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2"/>
        <w:gridCol w:w="423"/>
        <w:gridCol w:w="423"/>
        <w:gridCol w:w="423"/>
        <w:gridCol w:w="423"/>
        <w:gridCol w:w="1416"/>
        <w:gridCol w:w="1997"/>
        <w:gridCol w:w="2686"/>
        <w:gridCol w:w="2550"/>
        <w:gridCol w:w="3552"/>
      </w:tblGrid>
      <w:tr w:rsidR="00620100" w:rsidRPr="00916BB0" w14:paraId="6C9826D5" w14:textId="77777777" w:rsidTr="00803B3C">
        <w:trPr>
          <w:cantSplit/>
          <w:trHeight w:val="850"/>
          <w:tblHeader/>
        </w:trPr>
        <w:tc>
          <w:tcPr>
            <w:tcW w:w="505" w:type="pct"/>
            <w:tcBorders>
              <w:top w:val="nil"/>
              <w:left w:val="nil"/>
              <w:bottom w:val="nil"/>
              <w:right w:val="nil"/>
            </w:tcBorders>
            <w:shd w:val="clear" w:color="auto" w:fill="82C341"/>
            <w:vAlign w:val="center"/>
          </w:tcPr>
          <w:p w14:paraId="47CFE9EF" w14:textId="44E9AC0E" w:rsidR="00620100" w:rsidRPr="00916BB0" w:rsidRDefault="00D3313F" w:rsidP="00837DE3">
            <w:pPr>
              <w:spacing w:after="0" w:line="240" w:lineRule="auto"/>
              <w:jc w:val="center"/>
              <w:rPr>
                <w:rFonts w:cs="Arial"/>
                <w:b/>
                <w:color w:val="FFFFFF" w:themeColor="background1"/>
                <w:sz w:val="66"/>
                <w:szCs w:val="66"/>
              </w:rPr>
            </w:pPr>
            <w:r>
              <w:rPr>
                <w:rFonts w:cs="Arial"/>
                <w:b/>
                <w:color w:val="FFFFFF" w:themeColor="background1"/>
                <w:sz w:val="66"/>
                <w:szCs w:val="66"/>
              </w:rPr>
              <w:t>P</w:t>
            </w:r>
            <w:r w:rsidR="00620100" w:rsidRPr="00916BB0">
              <w:rPr>
                <w:rFonts w:cs="Arial"/>
                <w:b/>
                <w:color w:val="FFFFFF" w:themeColor="background1"/>
                <w:sz w:val="66"/>
                <w:szCs w:val="66"/>
              </w:rPr>
              <w:t>1</w:t>
            </w:r>
          </w:p>
        </w:tc>
        <w:tc>
          <w:tcPr>
            <w:tcW w:w="4495" w:type="pct"/>
            <w:gridSpan w:val="9"/>
            <w:tcBorders>
              <w:top w:val="nil"/>
              <w:left w:val="nil"/>
              <w:bottom w:val="nil"/>
              <w:right w:val="nil"/>
            </w:tcBorders>
            <w:shd w:val="clear" w:color="auto" w:fill="auto"/>
            <w:vAlign w:val="center"/>
          </w:tcPr>
          <w:p w14:paraId="0E4E4ACC" w14:textId="37FC6204" w:rsidR="00620100" w:rsidRPr="00916BB0" w:rsidRDefault="00620100"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272E246A" wp14:editId="7A9B1EC7">
                      <wp:extent cx="8877300" cy="540000"/>
                      <wp:effectExtent l="0" t="0" r="0" b="0"/>
                      <wp:docPr id="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77300" cy="540000"/>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14:paraId="491E8BA8" w14:textId="6DC283C5" w:rsidR="00471748" w:rsidRPr="00B6526A" w:rsidRDefault="00471748" w:rsidP="00883329">
                                  <w:pPr>
                                    <w:pStyle w:val="ShapeHeading1"/>
                                    <w:spacing w:before="120" w:after="120"/>
                                    <w:rPr>
                                      <w:rFonts w:ascii="Arial" w:hAnsi="Arial" w:cs="Arial"/>
                                      <w:b w:val="0"/>
                                      <w:spacing w:val="0"/>
                                      <w:sz w:val="40"/>
                                      <w:lang w:val="en-NZ"/>
                                    </w:rPr>
                                  </w:pPr>
                                  <w:r>
                                    <w:rPr>
                                      <w:rFonts w:ascii="Arial" w:hAnsi="Arial" w:cs="Arial"/>
                                      <w:b w:val="0"/>
                                      <w:spacing w:val="0"/>
                                      <w:sz w:val="40"/>
                                      <w:lang w:val="en-NZ"/>
                                    </w:rPr>
                                    <w:t>School</w:t>
                                  </w:r>
                                  <w:r w:rsidRPr="00B6526A">
                                    <w:rPr>
                                      <w:rFonts w:ascii="Arial" w:hAnsi="Arial" w:cs="Arial"/>
                                      <w:b w:val="0"/>
                                      <w:spacing w:val="0"/>
                                      <w:sz w:val="40"/>
                                      <w:lang w:val="en-NZ"/>
                                    </w:rPr>
                                    <w:t>-wide approach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72E246A" id="_x0000_s1031" style="width:699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" fillcolor="#82c341" stroked="f" strokeweight="1pt">
                      <v:fill color2="#b2d234" rotate="t" angle="90" focus="100%" type="gradient">
                        <o:fill v:ext="view" type="gradientUnscaled"/>
                      </v:fill>
                      <v:path arrowok="t"/>
                      <o:lock v:ext="edit" aspectratio="t"/>
                      <v:textbox inset="0,0,0,0">
                        <w:txbxContent>
                          <w:p w14:paraId="491E8BA8" w14:textId="6DC283C5" w:rsidR="00471748" w:rsidRPr="00B6526A" w:rsidRDefault="00471748" w:rsidP="00883329">
                            <w:pPr>
                              <w:pStyle w:val="ShapeHeading1"/>
                              <w:spacing w:before="120" w:after="120"/>
                              <w:rPr>
                                <w:rFonts w:ascii="Arial" w:hAnsi="Arial" w:cs="Arial"/>
                                <w:b w:val="0"/>
                                <w:spacing w:val="0"/>
                                <w:sz w:val="40"/>
                                <w:lang w:val="en-NZ"/>
                              </w:rPr>
                            </w:pPr>
                            <w:r>
                              <w:rPr>
                                <w:rFonts w:ascii="Arial" w:hAnsi="Arial" w:cs="Arial"/>
                                <w:b w:val="0"/>
                                <w:spacing w:val="0"/>
                                <w:sz w:val="40"/>
                                <w:lang w:val="en-NZ"/>
                              </w:rPr>
                              <w:t>School</w:t>
                            </w:r>
                            <w:r w:rsidRPr="00B6526A">
                              <w:rPr>
                                <w:rFonts w:ascii="Arial" w:hAnsi="Arial" w:cs="Arial"/>
                                <w:b w:val="0"/>
                                <w:spacing w:val="0"/>
                                <w:sz w:val="40"/>
                                <w:lang w:val="en-NZ"/>
                              </w:rPr>
                              <w:t>-wide approach</w:t>
                            </w:r>
                          </w:p>
                        </w:txbxContent>
                      </v:textbox>
                      <w10:anchorlock/>
                    </v:rect>
                  </w:pict>
                </mc:Fallback>
              </mc:AlternateContent>
            </w:r>
          </w:p>
        </w:tc>
      </w:tr>
      <w:tr w:rsidR="00620100" w:rsidRPr="00916BB0" w14:paraId="5BBA0F80" w14:textId="77777777" w:rsidTr="00803B3C">
        <w:trPr>
          <w:cantSplit/>
          <w:trHeight w:val="83"/>
          <w:tblHeader/>
        </w:trPr>
        <w:tc>
          <w:tcPr>
            <w:tcW w:w="505" w:type="pct"/>
            <w:tcBorders>
              <w:top w:val="nil"/>
              <w:left w:val="nil"/>
              <w:bottom w:val="single" w:sz="4" w:space="0" w:color="auto"/>
              <w:right w:val="nil"/>
            </w:tcBorders>
            <w:shd w:val="clear" w:color="auto" w:fill="auto"/>
            <w:vAlign w:val="center"/>
          </w:tcPr>
          <w:p w14:paraId="2416B876" w14:textId="77777777" w:rsidR="00620100" w:rsidRPr="00916BB0" w:rsidRDefault="00620100" w:rsidP="00837DE3">
            <w:pPr>
              <w:spacing w:after="0" w:line="240" w:lineRule="auto"/>
              <w:jc w:val="center"/>
              <w:rPr>
                <w:rFonts w:cs="Arial"/>
                <w:color w:val="FFFFFF" w:themeColor="background1"/>
                <w:sz w:val="2"/>
                <w:szCs w:val="4"/>
              </w:rPr>
            </w:pPr>
          </w:p>
        </w:tc>
        <w:tc>
          <w:tcPr>
            <w:tcW w:w="4495" w:type="pct"/>
            <w:gridSpan w:val="9"/>
            <w:tcBorders>
              <w:top w:val="nil"/>
              <w:left w:val="nil"/>
              <w:bottom w:val="single" w:sz="4" w:space="0" w:color="auto"/>
              <w:right w:val="nil"/>
            </w:tcBorders>
            <w:shd w:val="clear" w:color="auto" w:fill="auto"/>
            <w:vAlign w:val="center"/>
          </w:tcPr>
          <w:p w14:paraId="16AF3CBE" w14:textId="55E0444C" w:rsidR="00620100" w:rsidRPr="00916BB0" w:rsidRDefault="00620100" w:rsidP="00837DE3">
            <w:pPr>
              <w:spacing w:after="0" w:line="240" w:lineRule="auto"/>
              <w:rPr>
                <w:rFonts w:eastAsia="Times New Roman" w:cs="Arial"/>
                <w:noProof/>
                <w:sz w:val="2"/>
                <w:szCs w:val="4"/>
                <w:lang w:eastAsia="en-NZ"/>
              </w:rPr>
            </w:pPr>
          </w:p>
        </w:tc>
      </w:tr>
      <w:tr w:rsidR="00174533" w:rsidRPr="00916BB0" w14:paraId="1946D288" w14:textId="77777777" w:rsidTr="007A64C4">
        <w:trPr>
          <w:cantSplit/>
          <w:tblHeader/>
        </w:trPr>
        <w:tc>
          <w:tcPr>
            <w:tcW w:w="505" w:type="pct"/>
            <w:tcBorders>
              <w:top w:val="single" w:sz="4" w:space="0" w:color="auto"/>
            </w:tcBorders>
            <w:shd w:val="clear" w:color="auto" w:fill="auto"/>
            <w:vAlign w:val="center"/>
          </w:tcPr>
          <w:p w14:paraId="0BF19079" w14:textId="77777777" w:rsidR="00620100" w:rsidRPr="00F9109A" w:rsidRDefault="00620100" w:rsidP="00D3313F">
            <w:pPr>
              <w:pStyle w:val="Tablenormal0"/>
              <w:rPr>
                <w:rFonts w:cs="Arial"/>
                <w:b/>
                <w:szCs w:val="19"/>
              </w:rPr>
            </w:pPr>
            <w:r w:rsidRPr="00F9109A">
              <w:rPr>
                <w:rFonts w:cs="Arial"/>
                <w:b/>
                <w:szCs w:val="19"/>
              </w:rPr>
              <w:t>Subcategory</w:t>
            </w:r>
          </w:p>
        </w:tc>
        <w:tc>
          <w:tcPr>
            <w:tcW w:w="137" w:type="pct"/>
            <w:tcBorders>
              <w:top w:val="single" w:sz="4" w:space="0" w:color="auto"/>
            </w:tcBorders>
            <w:vAlign w:val="center"/>
          </w:tcPr>
          <w:p w14:paraId="33046EF3" w14:textId="54DE23B9" w:rsidR="00620100" w:rsidRPr="00F9109A" w:rsidRDefault="00620100" w:rsidP="00D3313F">
            <w:pPr>
              <w:pStyle w:val="Tablenormal0"/>
              <w:jc w:val="center"/>
              <w:rPr>
                <w:rFonts w:cs="Arial"/>
                <w:b/>
                <w:spacing w:val="-20"/>
                <w:szCs w:val="19"/>
              </w:rPr>
            </w:pPr>
            <w:r w:rsidRPr="00F9109A">
              <w:rPr>
                <w:rFonts w:cs="Arial"/>
                <w:b/>
                <w:spacing w:val="-20"/>
                <w:szCs w:val="19"/>
              </w:rPr>
              <w:t>I</w:t>
            </w:r>
          </w:p>
        </w:tc>
        <w:tc>
          <w:tcPr>
            <w:tcW w:w="137" w:type="pct"/>
            <w:tcBorders>
              <w:top w:val="single" w:sz="4" w:space="0" w:color="auto"/>
            </w:tcBorders>
            <w:vAlign w:val="center"/>
          </w:tcPr>
          <w:p w14:paraId="4C213A57" w14:textId="690D4C4B" w:rsidR="00620100" w:rsidRPr="00F9109A" w:rsidRDefault="00620100" w:rsidP="00D3313F">
            <w:pPr>
              <w:pStyle w:val="Tablenormal0"/>
              <w:jc w:val="center"/>
              <w:rPr>
                <w:rFonts w:cs="Arial"/>
                <w:b/>
                <w:spacing w:val="-20"/>
                <w:szCs w:val="19"/>
              </w:rPr>
            </w:pPr>
            <w:r w:rsidRPr="00F9109A">
              <w:rPr>
                <w:rFonts w:cs="Arial"/>
                <w:b/>
                <w:spacing w:val="-20"/>
                <w:szCs w:val="19"/>
              </w:rPr>
              <w:t>A</w:t>
            </w:r>
          </w:p>
        </w:tc>
        <w:tc>
          <w:tcPr>
            <w:tcW w:w="137" w:type="pct"/>
            <w:tcBorders>
              <w:top w:val="single" w:sz="4" w:space="0" w:color="auto"/>
            </w:tcBorders>
            <w:vAlign w:val="center"/>
          </w:tcPr>
          <w:p w14:paraId="31C8022F" w14:textId="3E34BC27" w:rsidR="00620100" w:rsidRPr="00F9109A" w:rsidRDefault="00620100" w:rsidP="00D3313F">
            <w:pPr>
              <w:pStyle w:val="Tablenormal0"/>
              <w:jc w:val="center"/>
              <w:rPr>
                <w:rFonts w:cs="Arial"/>
                <w:b/>
                <w:spacing w:val="-20"/>
                <w:szCs w:val="19"/>
              </w:rPr>
            </w:pPr>
            <w:r w:rsidRPr="00F9109A">
              <w:rPr>
                <w:rFonts w:cs="Arial"/>
                <w:b/>
                <w:spacing w:val="-20"/>
                <w:szCs w:val="19"/>
              </w:rPr>
              <w:t>CE</w:t>
            </w:r>
          </w:p>
        </w:tc>
        <w:tc>
          <w:tcPr>
            <w:tcW w:w="137" w:type="pct"/>
            <w:tcBorders>
              <w:top w:val="single" w:sz="4" w:space="0" w:color="auto"/>
            </w:tcBorders>
            <w:vAlign w:val="center"/>
          </w:tcPr>
          <w:p w14:paraId="38C8E443" w14:textId="0822F505" w:rsidR="00620100" w:rsidRPr="00F9109A" w:rsidRDefault="00620100" w:rsidP="00D3313F">
            <w:pPr>
              <w:pStyle w:val="Tablenormal0"/>
              <w:jc w:val="center"/>
              <w:rPr>
                <w:rFonts w:cs="Arial"/>
                <w:b/>
                <w:spacing w:val="-20"/>
                <w:szCs w:val="19"/>
              </w:rPr>
            </w:pPr>
            <w:r w:rsidRPr="00F9109A">
              <w:rPr>
                <w:rFonts w:cs="Arial"/>
                <w:b/>
                <w:spacing w:val="-20"/>
                <w:szCs w:val="19"/>
              </w:rPr>
              <w:t>HE</w:t>
            </w:r>
          </w:p>
        </w:tc>
        <w:tc>
          <w:tcPr>
            <w:tcW w:w="458" w:type="pct"/>
            <w:tcBorders>
              <w:top w:val="single" w:sz="4" w:space="0" w:color="auto"/>
            </w:tcBorders>
            <w:shd w:val="clear" w:color="auto" w:fill="auto"/>
            <w:vAlign w:val="center"/>
          </w:tcPr>
          <w:p w14:paraId="4D4025CF" w14:textId="4726DBBE" w:rsidR="00620100" w:rsidRPr="00F9109A" w:rsidRDefault="00620100" w:rsidP="00D3313F">
            <w:pPr>
              <w:pStyle w:val="Tablenormal0"/>
              <w:rPr>
                <w:rFonts w:cs="Arial"/>
                <w:b/>
                <w:szCs w:val="19"/>
              </w:rPr>
            </w:pPr>
            <w:r w:rsidRPr="00F9109A">
              <w:rPr>
                <w:rFonts w:cs="Arial"/>
                <w:b/>
                <w:szCs w:val="19"/>
              </w:rPr>
              <w:t>Ineffective</w:t>
            </w:r>
          </w:p>
        </w:tc>
        <w:tc>
          <w:tcPr>
            <w:tcW w:w="646" w:type="pct"/>
            <w:tcBorders>
              <w:top w:val="single" w:sz="4" w:space="0" w:color="auto"/>
            </w:tcBorders>
            <w:shd w:val="clear" w:color="auto" w:fill="F0F7DD"/>
            <w:vAlign w:val="center"/>
          </w:tcPr>
          <w:p w14:paraId="30F7445A" w14:textId="77777777" w:rsidR="00620100" w:rsidRPr="00F9109A" w:rsidRDefault="00620100" w:rsidP="00D3313F">
            <w:pPr>
              <w:pStyle w:val="Tablenormal0"/>
              <w:rPr>
                <w:rFonts w:cs="Arial"/>
                <w:b/>
                <w:szCs w:val="19"/>
              </w:rPr>
            </w:pPr>
            <w:r w:rsidRPr="00F9109A">
              <w:rPr>
                <w:rFonts w:cs="Arial"/>
                <w:b/>
                <w:szCs w:val="19"/>
              </w:rPr>
              <w:t>Adequate</w:t>
            </w:r>
          </w:p>
        </w:tc>
        <w:tc>
          <w:tcPr>
            <w:tcW w:w="869" w:type="pct"/>
            <w:tcBorders>
              <w:top w:val="single" w:sz="4" w:space="0" w:color="auto"/>
            </w:tcBorders>
            <w:shd w:val="clear" w:color="auto" w:fill="auto"/>
            <w:tcMar>
              <w:right w:w="0" w:type="dxa"/>
            </w:tcMar>
            <w:vAlign w:val="center"/>
          </w:tcPr>
          <w:p w14:paraId="1905F57B" w14:textId="77777777" w:rsidR="00620100" w:rsidRPr="00F9109A" w:rsidRDefault="00620100" w:rsidP="00D3313F">
            <w:pPr>
              <w:pStyle w:val="Tablenormal0"/>
              <w:rPr>
                <w:rFonts w:cs="Arial"/>
                <w:b/>
                <w:szCs w:val="19"/>
              </w:rPr>
            </w:pPr>
            <w:r w:rsidRPr="00F9109A">
              <w:rPr>
                <w:rFonts w:cs="Arial"/>
                <w:b/>
                <w:szCs w:val="19"/>
              </w:rPr>
              <w:t>Consolidating effectiveness</w:t>
            </w:r>
          </w:p>
        </w:tc>
        <w:tc>
          <w:tcPr>
            <w:tcW w:w="825" w:type="pct"/>
            <w:tcBorders>
              <w:top w:val="single" w:sz="4" w:space="0" w:color="auto"/>
            </w:tcBorders>
            <w:shd w:val="clear" w:color="auto" w:fill="auto"/>
            <w:vAlign w:val="center"/>
          </w:tcPr>
          <w:p w14:paraId="14A73FC9" w14:textId="77777777" w:rsidR="00620100" w:rsidRPr="00F9109A" w:rsidRDefault="00620100" w:rsidP="00D3313F">
            <w:pPr>
              <w:pStyle w:val="Tablenormal0"/>
              <w:rPr>
                <w:rFonts w:cs="Arial"/>
                <w:b/>
                <w:szCs w:val="19"/>
              </w:rPr>
            </w:pPr>
            <w:r w:rsidRPr="00F9109A">
              <w:rPr>
                <w:rFonts w:cs="Arial"/>
                <w:b/>
                <w:szCs w:val="19"/>
              </w:rPr>
              <w:t>Highly effective</w:t>
            </w:r>
          </w:p>
        </w:tc>
        <w:tc>
          <w:tcPr>
            <w:tcW w:w="1149" w:type="pct"/>
            <w:tcBorders>
              <w:top w:val="single" w:sz="4" w:space="0" w:color="auto"/>
            </w:tcBorders>
            <w:shd w:val="clear" w:color="auto" w:fill="auto"/>
            <w:vAlign w:val="center"/>
          </w:tcPr>
          <w:p w14:paraId="6F46BC29" w14:textId="2C67EB84" w:rsidR="00620100" w:rsidRPr="00F9109A" w:rsidRDefault="00620100" w:rsidP="00D3313F">
            <w:pPr>
              <w:pStyle w:val="Tablenormal0"/>
              <w:rPr>
                <w:rFonts w:cs="Arial"/>
                <w:b/>
                <w:szCs w:val="19"/>
              </w:rPr>
            </w:pPr>
            <w:r w:rsidRPr="00F9109A">
              <w:rPr>
                <w:rFonts w:cs="Arial"/>
                <w:b/>
                <w:szCs w:val="19"/>
              </w:rPr>
              <w:t>Evidence</w:t>
            </w:r>
            <w:r w:rsidR="00100D31">
              <w:rPr>
                <w:b/>
                <w:szCs w:val="19"/>
              </w:rPr>
              <w:t xml:space="preserve"> and next steps</w:t>
            </w:r>
          </w:p>
        </w:tc>
      </w:tr>
      <w:tr w:rsidR="00174533" w:rsidRPr="00916BB0" w14:paraId="4FD3BEFD" w14:textId="77777777" w:rsidTr="007A64C4">
        <w:trPr>
          <w:cantSplit/>
        </w:trPr>
        <w:tc>
          <w:tcPr>
            <w:tcW w:w="505" w:type="pct"/>
            <w:shd w:val="clear" w:color="auto" w:fill="auto"/>
          </w:tcPr>
          <w:p w14:paraId="4D0776B5" w14:textId="0397A131" w:rsidR="00620100" w:rsidRPr="00F9109A" w:rsidRDefault="00803B3C" w:rsidP="00D3313F">
            <w:pPr>
              <w:pStyle w:val="Tablenormal0"/>
              <w:rPr>
                <w:rFonts w:cs="Arial"/>
                <w:b/>
                <w:szCs w:val="19"/>
              </w:rPr>
            </w:pPr>
            <w:r w:rsidRPr="00F9109A">
              <w:rPr>
                <w:rFonts w:cs="Arial"/>
                <w:b/>
                <w:szCs w:val="19"/>
              </w:rPr>
              <w:t>P1.1 Documentation of the school-wide integration of career development</w:t>
            </w:r>
          </w:p>
        </w:tc>
        <w:tc>
          <w:tcPr>
            <w:tcW w:w="137" w:type="pct"/>
          </w:tcPr>
          <w:p w14:paraId="1D09A410" w14:textId="77777777" w:rsidR="00620100" w:rsidRPr="00F9109A" w:rsidRDefault="00620100" w:rsidP="003F35B5">
            <w:pPr>
              <w:pStyle w:val="Tablenormal0"/>
              <w:jc w:val="center"/>
              <w:rPr>
                <w:rFonts w:cs="Arial"/>
                <w:szCs w:val="19"/>
              </w:rPr>
            </w:pPr>
          </w:p>
        </w:tc>
        <w:tc>
          <w:tcPr>
            <w:tcW w:w="137" w:type="pct"/>
          </w:tcPr>
          <w:p w14:paraId="15E7CB30" w14:textId="77777777" w:rsidR="00620100" w:rsidRPr="00F9109A" w:rsidRDefault="00620100" w:rsidP="003F35B5">
            <w:pPr>
              <w:pStyle w:val="Tablenormal0"/>
              <w:jc w:val="center"/>
              <w:rPr>
                <w:rFonts w:cs="Arial"/>
                <w:szCs w:val="19"/>
              </w:rPr>
            </w:pPr>
          </w:p>
        </w:tc>
        <w:tc>
          <w:tcPr>
            <w:tcW w:w="137" w:type="pct"/>
          </w:tcPr>
          <w:p w14:paraId="786AADF3" w14:textId="77777777" w:rsidR="00620100" w:rsidRPr="00F9109A" w:rsidRDefault="00620100" w:rsidP="003F35B5">
            <w:pPr>
              <w:pStyle w:val="Tablenormal0"/>
              <w:jc w:val="center"/>
              <w:rPr>
                <w:rFonts w:cs="Arial"/>
                <w:szCs w:val="19"/>
              </w:rPr>
            </w:pPr>
          </w:p>
        </w:tc>
        <w:tc>
          <w:tcPr>
            <w:tcW w:w="137" w:type="pct"/>
          </w:tcPr>
          <w:p w14:paraId="57FE48E5" w14:textId="4BF1F9D1" w:rsidR="00620100" w:rsidRPr="00F9109A" w:rsidRDefault="00620100" w:rsidP="003F35B5">
            <w:pPr>
              <w:pStyle w:val="Tablenormal0"/>
              <w:jc w:val="center"/>
              <w:rPr>
                <w:rFonts w:cs="Arial"/>
                <w:szCs w:val="19"/>
              </w:rPr>
            </w:pPr>
          </w:p>
        </w:tc>
        <w:tc>
          <w:tcPr>
            <w:tcW w:w="458" w:type="pct"/>
            <w:shd w:val="clear" w:color="auto" w:fill="auto"/>
          </w:tcPr>
          <w:p w14:paraId="3261ECA6" w14:textId="6287DB6B" w:rsidR="00620100" w:rsidRPr="00F9109A" w:rsidRDefault="00803B3C" w:rsidP="00D3313F">
            <w:pPr>
              <w:pStyle w:val="Tablenormal0"/>
              <w:rPr>
                <w:rFonts w:cs="Arial"/>
                <w:szCs w:val="19"/>
              </w:rPr>
            </w:pPr>
            <w:r w:rsidRPr="00F9109A">
              <w:rPr>
                <w:rFonts w:cs="Arial"/>
                <w:szCs w:val="19"/>
              </w:rPr>
              <w:t>There are no links to career development in planning documents.</w:t>
            </w:r>
          </w:p>
        </w:tc>
        <w:tc>
          <w:tcPr>
            <w:tcW w:w="646" w:type="pct"/>
            <w:shd w:val="clear" w:color="auto" w:fill="F0F7DD"/>
          </w:tcPr>
          <w:p w14:paraId="3EC6C9F8" w14:textId="77777777" w:rsidR="00803B3C" w:rsidRPr="00F9109A" w:rsidRDefault="00803B3C" w:rsidP="00803B3C">
            <w:pPr>
              <w:pStyle w:val="Tablenormal0"/>
              <w:rPr>
                <w:rFonts w:cs="Arial"/>
                <w:szCs w:val="19"/>
              </w:rPr>
            </w:pPr>
            <w:r w:rsidRPr="00F9109A">
              <w:rPr>
                <w:rFonts w:cs="Arial"/>
                <w:szCs w:val="19"/>
              </w:rPr>
              <w:t xml:space="preserve">Curriculum and pastoral planning documents: </w:t>
            </w:r>
          </w:p>
          <w:p w14:paraId="6B3F1106" w14:textId="77777777" w:rsidR="00803B3C" w:rsidRPr="00F9109A" w:rsidRDefault="00803B3C" w:rsidP="00803B3C">
            <w:pPr>
              <w:pStyle w:val="tablebullets"/>
              <w:rPr>
                <w:rFonts w:cs="Arial"/>
                <w:sz w:val="19"/>
                <w:szCs w:val="19"/>
              </w:rPr>
            </w:pPr>
            <w:r w:rsidRPr="00F9109A">
              <w:rPr>
                <w:rFonts w:cs="Arial"/>
                <w:sz w:val="19"/>
                <w:szCs w:val="19"/>
              </w:rPr>
              <w:t xml:space="preserve">reference the building of career management competencies </w:t>
            </w:r>
          </w:p>
          <w:p w14:paraId="6D7CFC87" w14:textId="77777777" w:rsidR="00803B3C" w:rsidRPr="00F9109A" w:rsidRDefault="00803B3C" w:rsidP="00803B3C">
            <w:pPr>
              <w:pStyle w:val="tablebullets"/>
              <w:rPr>
                <w:rFonts w:cs="Arial"/>
                <w:sz w:val="19"/>
                <w:szCs w:val="19"/>
              </w:rPr>
            </w:pPr>
            <w:r w:rsidRPr="00F9109A">
              <w:rPr>
                <w:rFonts w:cs="Arial"/>
                <w:sz w:val="19"/>
                <w:szCs w:val="19"/>
              </w:rPr>
              <w:t xml:space="preserve">acknowledge their relationship to the key competencies </w:t>
            </w:r>
          </w:p>
          <w:p w14:paraId="71C06F8C" w14:textId="6EF0AFDD" w:rsidR="00620100" w:rsidRPr="00F9109A" w:rsidRDefault="00803B3C" w:rsidP="00803B3C">
            <w:pPr>
              <w:pStyle w:val="tablebullets"/>
              <w:rPr>
                <w:rFonts w:cs="Arial"/>
                <w:sz w:val="19"/>
                <w:szCs w:val="19"/>
              </w:rPr>
            </w:pPr>
            <w:r w:rsidRPr="00F9109A">
              <w:rPr>
                <w:rFonts w:cs="Arial"/>
                <w:sz w:val="19"/>
                <w:szCs w:val="19"/>
              </w:rPr>
              <w:t>identify roles and responsibilities in relation to career management competency development</w:t>
            </w:r>
          </w:p>
        </w:tc>
        <w:tc>
          <w:tcPr>
            <w:tcW w:w="869" w:type="pct"/>
            <w:shd w:val="clear" w:color="auto" w:fill="auto"/>
          </w:tcPr>
          <w:p w14:paraId="28B1977C" w14:textId="77777777" w:rsidR="00803B3C" w:rsidRPr="00F9109A" w:rsidRDefault="00803B3C" w:rsidP="00803B3C">
            <w:pPr>
              <w:pStyle w:val="Tablenormal0"/>
              <w:rPr>
                <w:rFonts w:cs="Arial"/>
                <w:szCs w:val="19"/>
              </w:rPr>
            </w:pPr>
            <w:r w:rsidRPr="00F9109A">
              <w:rPr>
                <w:rFonts w:cs="Arial"/>
                <w:b/>
                <w:szCs w:val="19"/>
              </w:rPr>
              <w:t>and</w:t>
            </w:r>
            <w:r w:rsidRPr="00F9109A">
              <w:rPr>
                <w:rFonts w:cs="Arial"/>
                <w:szCs w:val="19"/>
              </w:rPr>
              <w:t xml:space="preserve">: </w:t>
            </w:r>
          </w:p>
          <w:p w14:paraId="400D39A0" w14:textId="77777777" w:rsidR="00803B3C" w:rsidRPr="00F9109A" w:rsidRDefault="00803B3C" w:rsidP="00803B3C">
            <w:pPr>
              <w:pStyle w:val="tablebullets"/>
              <w:rPr>
                <w:rFonts w:cs="Arial"/>
                <w:sz w:val="19"/>
                <w:szCs w:val="19"/>
              </w:rPr>
            </w:pPr>
            <w:r w:rsidRPr="00F9109A">
              <w:rPr>
                <w:rFonts w:cs="Arial"/>
                <w:sz w:val="19"/>
                <w:szCs w:val="19"/>
              </w:rPr>
              <w:t xml:space="preserve">there are career-related statements in planning documents for curriculum or pastoral areas </w:t>
            </w:r>
          </w:p>
          <w:p w14:paraId="33913AB2" w14:textId="56689733" w:rsidR="00620100" w:rsidRPr="00F9109A" w:rsidRDefault="00803B3C" w:rsidP="00803B3C">
            <w:pPr>
              <w:pStyle w:val="tablebullets"/>
              <w:rPr>
                <w:rFonts w:cs="Arial"/>
                <w:sz w:val="19"/>
                <w:szCs w:val="19"/>
              </w:rPr>
            </w:pPr>
            <w:r w:rsidRPr="00F9109A">
              <w:rPr>
                <w:rFonts w:cs="Arial"/>
                <w:sz w:val="19"/>
                <w:szCs w:val="19"/>
              </w:rPr>
              <w:t>these link to the school’s career development plan and specify how the student career management competencies will be developed</w:t>
            </w:r>
          </w:p>
        </w:tc>
        <w:tc>
          <w:tcPr>
            <w:tcW w:w="825" w:type="pct"/>
            <w:shd w:val="clear" w:color="auto" w:fill="auto"/>
          </w:tcPr>
          <w:p w14:paraId="610AB5B6" w14:textId="77777777" w:rsidR="00803B3C" w:rsidRPr="00F9109A" w:rsidRDefault="00803B3C" w:rsidP="00803B3C">
            <w:pPr>
              <w:pStyle w:val="Tablenormal0"/>
              <w:rPr>
                <w:rFonts w:cs="Arial"/>
                <w:szCs w:val="19"/>
              </w:rPr>
            </w:pPr>
            <w:r w:rsidRPr="00F9109A">
              <w:rPr>
                <w:rFonts w:cs="Arial"/>
                <w:b/>
                <w:szCs w:val="19"/>
              </w:rPr>
              <w:t>and also</w:t>
            </w:r>
            <w:r w:rsidRPr="00F9109A">
              <w:rPr>
                <w:rFonts w:cs="Arial"/>
                <w:szCs w:val="19"/>
              </w:rPr>
              <w:t>:</w:t>
            </w:r>
          </w:p>
          <w:p w14:paraId="72E9FA0E" w14:textId="77777777" w:rsidR="00803B3C" w:rsidRPr="00F9109A" w:rsidRDefault="00803B3C" w:rsidP="00803B3C">
            <w:pPr>
              <w:pStyle w:val="tablebullets"/>
              <w:rPr>
                <w:rFonts w:cs="Arial"/>
                <w:sz w:val="19"/>
                <w:szCs w:val="19"/>
              </w:rPr>
            </w:pPr>
            <w:r w:rsidRPr="00F9109A">
              <w:rPr>
                <w:rFonts w:cs="Arial"/>
                <w:sz w:val="19"/>
                <w:szCs w:val="19"/>
              </w:rPr>
              <w:t xml:space="preserve">career-related statements in planning documents for every curriculum and pastoral area link to the school’s career development plan </w:t>
            </w:r>
          </w:p>
          <w:p w14:paraId="52635116" w14:textId="152ADD5B" w:rsidR="00620100" w:rsidRPr="00F9109A" w:rsidRDefault="00803B3C" w:rsidP="00803B3C">
            <w:pPr>
              <w:pStyle w:val="tablebullets"/>
              <w:rPr>
                <w:rFonts w:cs="Arial"/>
                <w:sz w:val="19"/>
                <w:szCs w:val="19"/>
              </w:rPr>
            </w:pPr>
            <w:proofErr w:type="gramStart"/>
            <w:r w:rsidRPr="00F9109A">
              <w:rPr>
                <w:rFonts w:cs="Arial"/>
                <w:sz w:val="19"/>
                <w:szCs w:val="19"/>
              </w:rPr>
              <w:t>specify</w:t>
            </w:r>
            <w:proofErr w:type="gramEnd"/>
            <w:r w:rsidRPr="00F9109A">
              <w:rPr>
                <w:rFonts w:cs="Arial"/>
                <w:sz w:val="19"/>
                <w:szCs w:val="19"/>
              </w:rPr>
              <w:t xml:space="preserve"> how the career management competencies will be assessed.</w:t>
            </w:r>
          </w:p>
        </w:tc>
        <w:tc>
          <w:tcPr>
            <w:tcW w:w="1149" w:type="pct"/>
            <w:shd w:val="clear" w:color="auto" w:fill="auto"/>
          </w:tcPr>
          <w:p w14:paraId="472A8BCA" w14:textId="77777777" w:rsidR="00620100" w:rsidRPr="00F9109A" w:rsidRDefault="00620100" w:rsidP="00D3313F">
            <w:pPr>
              <w:pStyle w:val="Tablenormal0"/>
              <w:rPr>
                <w:rFonts w:cs="Arial"/>
                <w:szCs w:val="19"/>
              </w:rPr>
            </w:pPr>
          </w:p>
        </w:tc>
      </w:tr>
      <w:tr w:rsidR="00174533" w:rsidRPr="00916BB0" w14:paraId="21BB26B5" w14:textId="77777777" w:rsidTr="007A64C4">
        <w:trPr>
          <w:cantSplit/>
        </w:trPr>
        <w:tc>
          <w:tcPr>
            <w:tcW w:w="505" w:type="pct"/>
            <w:shd w:val="clear" w:color="auto" w:fill="auto"/>
          </w:tcPr>
          <w:p w14:paraId="4DDA3C24" w14:textId="77777777" w:rsidR="00620100" w:rsidRPr="00F9109A" w:rsidRDefault="000A0F06" w:rsidP="00D3313F">
            <w:pPr>
              <w:pStyle w:val="Tablenormal0"/>
              <w:rPr>
                <w:rFonts w:cs="Arial"/>
                <w:b/>
                <w:szCs w:val="19"/>
              </w:rPr>
            </w:pPr>
            <w:r w:rsidRPr="00F9109A">
              <w:rPr>
                <w:rFonts w:cs="Arial"/>
                <w:b/>
                <w:szCs w:val="19"/>
              </w:rPr>
              <w:t>P1.1 Documentation of the school-wide integration of career development</w:t>
            </w:r>
          </w:p>
          <w:p w14:paraId="47847301" w14:textId="48421B54" w:rsidR="000A0F06" w:rsidRPr="00F9109A" w:rsidRDefault="000A0F06" w:rsidP="00D3313F">
            <w:pPr>
              <w:pStyle w:val="Tablenormal0"/>
              <w:rPr>
                <w:rFonts w:cs="Arial"/>
                <w:b/>
                <w:szCs w:val="19"/>
              </w:rPr>
            </w:pPr>
            <w:r w:rsidRPr="00F9109A">
              <w:rPr>
                <w:rFonts w:cs="Arial"/>
                <w:b/>
                <w:szCs w:val="19"/>
              </w:rPr>
              <w:t>(continued)</w:t>
            </w:r>
          </w:p>
        </w:tc>
        <w:tc>
          <w:tcPr>
            <w:tcW w:w="137" w:type="pct"/>
          </w:tcPr>
          <w:p w14:paraId="000200C7" w14:textId="77777777" w:rsidR="00620100" w:rsidRPr="00F9109A" w:rsidRDefault="00620100" w:rsidP="003F35B5">
            <w:pPr>
              <w:pStyle w:val="Tablenormal0"/>
              <w:jc w:val="center"/>
              <w:rPr>
                <w:rFonts w:cs="Arial"/>
                <w:szCs w:val="19"/>
              </w:rPr>
            </w:pPr>
          </w:p>
        </w:tc>
        <w:tc>
          <w:tcPr>
            <w:tcW w:w="137" w:type="pct"/>
          </w:tcPr>
          <w:p w14:paraId="67E4841E" w14:textId="77777777" w:rsidR="00620100" w:rsidRPr="00F9109A" w:rsidRDefault="00620100" w:rsidP="003F35B5">
            <w:pPr>
              <w:pStyle w:val="Tablenormal0"/>
              <w:jc w:val="center"/>
              <w:rPr>
                <w:rFonts w:cs="Arial"/>
                <w:szCs w:val="19"/>
              </w:rPr>
            </w:pPr>
          </w:p>
        </w:tc>
        <w:tc>
          <w:tcPr>
            <w:tcW w:w="137" w:type="pct"/>
          </w:tcPr>
          <w:p w14:paraId="44AD6B16" w14:textId="77777777" w:rsidR="00620100" w:rsidRPr="00F9109A" w:rsidRDefault="00620100" w:rsidP="003F35B5">
            <w:pPr>
              <w:pStyle w:val="Tablenormal0"/>
              <w:jc w:val="center"/>
              <w:rPr>
                <w:rFonts w:cs="Arial"/>
                <w:szCs w:val="19"/>
              </w:rPr>
            </w:pPr>
          </w:p>
        </w:tc>
        <w:tc>
          <w:tcPr>
            <w:tcW w:w="137" w:type="pct"/>
          </w:tcPr>
          <w:p w14:paraId="056F8AEF" w14:textId="698A76F2" w:rsidR="00620100" w:rsidRPr="00F9109A" w:rsidRDefault="00620100" w:rsidP="003F35B5">
            <w:pPr>
              <w:pStyle w:val="Tablenormal0"/>
              <w:jc w:val="center"/>
              <w:rPr>
                <w:rFonts w:cs="Arial"/>
                <w:szCs w:val="19"/>
              </w:rPr>
            </w:pPr>
          </w:p>
        </w:tc>
        <w:tc>
          <w:tcPr>
            <w:tcW w:w="458" w:type="pct"/>
            <w:shd w:val="clear" w:color="auto" w:fill="auto"/>
          </w:tcPr>
          <w:p w14:paraId="3F3CCE65" w14:textId="7D3F43FA" w:rsidR="00620100" w:rsidRPr="00F9109A" w:rsidRDefault="00620100" w:rsidP="00D3313F">
            <w:pPr>
              <w:pStyle w:val="Tablenormal0"/>
              <w:rPr>
                <w:rFonts w:cs="Arial"/>
                <w:szCs w:val="19"/>
              </w:rPr>
            </w:pPr>
          </w:p>
        </w:tc>
        <w:tc>
          <w:tcPr>
            <w:tcW w:w="646" w:type="pct"/>
            <w:shd w:val="clear" w:color="auto" w:fill="F0F7DD"/>
          </w:tcPr>
          <w:p w14:paraId="0433695F" w14:textId="77777777" w:rsidR="00803B3C" w:rsidRPr="00F9109A" w:rsidRDefault="00803B3C" w:rsidP="00803B3C">
            <w:pPr>
              <w:pStyle w:val="Tablenormal0"/>
              <w:rPr>
                <w:rFonts w:cs="Arial"/>
                <w:szCs w:val="19"/>
              </w:rPr>
            </w:pPr>
            <w:r w:rsidRPr="00F9109A">
              <w:rPr>
                <w:rFonts w:cs="Arial"/>
                <w:szCs w:val="19"/>
              </w:rPr>
              <w:t>Documents focus on the career development needs of:</w:t>
            </w:r>
          </w:p>
          <w:p w14:paraId="435E12BD" w14:textId="77777777" w:rsidR="00803B3C" w:rsidRPr="00F9109A" w:rsidRDefault="00803B3C" w:rsidP="00803B3C">
            <w:pPr>
              <w:pStyle w:val="tablebullets"/>
              <w:rPr>
                <w:rFonts w:cs="Arial"/>
                <w:sz w:val="19"/>
                <w:szCs w:val="19"/>
              </w:rPr>
            </w:pPr>
            <w:r w:rsidRPr="00F9109A">
              <w:rPr>
                <w:rFonts w:cs="Arial"/>
                <w:sz w:val="19"/>
                <w:szCs w:val="19"/>
              </w:rPr>
              <w:t>Māori students</w:t>
            </w:r>
          </w:p>
          <w:p w14:paraId="0B01C377" w14:textId="77777777" w:rsidR="00803B3C" w:rsidRPr="00F9109A" w:rsidRDefault="00803B3C" w:rsidP="00803B3C">
            <w:pPr>
              <w:pStyle w:val="tablebullets"/>
              <w:rPr>
                <w:rFonts w:cs="Arial"/>
                <w:sz w:val="19"/>
                <w:szCs w:val="19"/>
              </w:rPr>
            </w:pPr>
            <w:r w:rsidRPr="00F9109A">
              <w:rPr>
                <w:rFonts w:cs="Arial"/>
                <w:sz w:val="19"/>
                <w:szCs w:val="19"/>
              </w:rPr>
              <w:t>Pasifika students</w:t>
            </w:r>
          </w:p>
          <w:p w14:paraId="1AC6DB26" w14:textId="5DB467CC" w:rsidR="00620100" w:rsidRPr="00F9109A" w:rsidRDefault="00803B3C" w:rsidP="00803B3C">
            <w:pPr>
              <w:pStyle w:val="tablebullets"/>
              <w:rPr>
                <w:rFonts w:cs="Arial"/>
                <w:sz w:val="19"/>
                <w:szCs w:val="19"/>
              </w:rPr>
            </w:pPr>
            <w:r w:rsidRPr="00F9109A">
              <w:rPr>
                <w:rFonts w:cs="Arial"/>
                <w:sz w:val="19"/>
                <w:szCs w:val="19"/>
              </w:rPr>
              <w:t>students with special education needs</w:t>
            </w:r>
          </w:p>
        </w:tc>
        <w:tc>
          <w:tcPr>
            <w:tcW w:w="869" w:type="pct"/>
            <w:shd w:val="clear" w:color="auto" w:fill="auto"/>
          </w:tcPr>
          <w:p w14:paraId="0F121F5C" w14:textId="77777777" w:rsidR="00803B3C" w:rsidRPr="00F9109A" w:rsidRDefault="00803B3C" w:rsidP="00803B3C">
            <w:pPr>
              <w:pStyle w:val="Tablenormal0"/>
              <w:rPr>
                <w:rFonts w:cs="Arial"/>
                <w:szCs w:val="19"/>
              </w:rPr>
            </w:pPr>
            <w:r w:rsidRPr="00F9109A">
              <w:rPr>
                <w:rFonts w:cs="Arial"/>
                <w:b/>
                <w:szCs w:val="19"/>
              </w:rPr>
              <w:t>and</w:t>
            </w:r>
            <w:r w:rsidRPr="00F9109A">
              <w:rPr>
                <w:rFonts w:cs="Arial"/>
                <w:szCs w:val="19"/>
              </w:rPr>
              <w:t>:</w:t>
            </w:r>
          </w:p>
          <w:p w14:paraId="59D20E34" w14:textId="4549D1CE" w:rsidR="00620100" w:rsidRPr="00F9109A" w:rsidRDefault="00803B3C" w:rsidP="001B2595">
            <w:pPr>
              <w:pStyle w:val="tablebullets"/>
              <w:rPr>
                <w:rFonts w:cs="Arial"/>
                <w:sz w:val="19"/>
                <w:szCs w:val="19"/>
              </w:rPr>
            </w:pPr>
            <w:r w:rsidRPr="00F9109A">
              <w:rPr>
                <w:rFonts w:cs="Arial"/>
                <w:sz w:val="19"/>
                <w:szCs w:val="19"/>
              </w:rPr>
              <w:t>there is a school-wide focus on every student</w:t>
            </w:r>
          </w:p>
        </w:tc>
        <w:tc>
          <w:tcPr>
            <w:tcW w:w="825" w:type="pct"/>
            <w:shd w:val="clear" w:color="auto" w:fill="auto"/>
          </w:tcPr>
          <w:p w14:paraId="3ECF0A9F" w14:textId="77777777" w:rsidR="00803B3C" w:rsidRPr="00F9109A" w:rsidRDefault="00803B3C" w:rsidP="00803B3C">
            <w:pPr>
              <w:pStyle w:val="Tablenormal0"/>
              <w:rPr>
                <w:rFonts w:cs="Arial"/>
                <w:szCs w:val="19"/>
              </w:rPr>
            </w:pPr>
            <w:r w:rsidRPr="00F9109A">
              <w:rPr>
                <w:rFonts w:cs="Arial"/>
                <w:b/>
                <w:szCs w:val="19"/>
              </w:rPr>
              <w:t>and also</w:t>
            </w:r>
            <w:r w:rsidRPr="00F9109A">
              <w:rPr>
                <w:rFonts w:cs="Arial"/>
                <w:szCs w:val="19"/>
              </w:rPr>
              <w:t>:</w:t>
            </w:r>
          </w:p>
          <w:p w14:paraId="27D755E6" w14:textId="6F0B4AD7" w:rsidR="00803B3C" w:rsidRPr="00F9109A" w:rsidRDefault="00DB5E01" w:rsidP="00803B3C">
            <w:pPr>
              <w:pStyle w:val="tablebullets"/>
              <w:rPr>
                <w:rFonts w:cs="Arial"/>
                <w:sz w:val="19"/>
                <w:szCs w:val="19"/>
              </w:rPr>
            </w:pPr>
            <w:r>
              <w:rPr>
                <w:rFonts w:cs="Arial"/>
                <w:sz w:val="19"/>
                <w:szCs w:val="19"/>
              </w:rPr>
              <w:t>whānau, '</w:t>
            </w:r>
            <w:r w:rsidR="00803B3C" w:rsidRPr="00F9109A">
              <w:rPr>
                <w:rFonts w:cs="Arial"/>
                <w:sz w:val="19"/>
                <w:szCs w:val="19"/>
              </w:rPr>
              <w:t>āiga, families and the wider community are involved in these planning processes</w:t>
            </w:r>
          </w:p>
          <w:p w14:paraId="6A77D314" w14:textId="0B070DC2" w:rsidR="00620100" w:rsidRPr="00F9109A" w:rsidRDefault="00803B3C" w:rsidP="00803B3C">
            <w:pPr>
              <w:pStyle w:val="tablebullets"/>
              <w:rPr>
                <w:rFonts w:cs="Arial"/>
                <w:sz w:val="19"/>
                <w:szCs w:val="19"/>
              </w:rPr>
            </w:pPr>
            <w:proofErr w:type="gramStart"/>
            <w:r w:rsidRPr="00F9109A">
              <w:rPr>
                <w:rFonts w:cs="Arial"/>
                <w:sz w:val="19"/>
                <w:szCs w:val="19"/>
              </w:rPr>
              <w:t>this</w:t>
            </w:r>
            <w:proofErr w:type="gramEnd"/>
            <w:r w:rsidRPr="00F9109A">
              <w:rPr>
                <w:rFonts w:cs="Arial"/>
                <w:sz w:val="19"/>
                <w:szCs w:val="19"/>
              </w:rPr>
              <w:t xml:space="preserve"> reflects the needs of the school and wider community, and affirms identity, language and culture.</w:t>
            </w:r>
          </w:p>
        </w:tc>
        <w:tc>
          <w:tcPr>
            <w:tcW w:w="1149" w:type="pct"/>
            <w:shd w:val="clear" w:color="auto" w:fill="auto"/>
          </w:tcPr>
          <w:p w14:paraId="11E99F94" w14:textId="77777777" w:rsidR="00620100" w:rsidRPr="00F9109A" w:rsidRDefault="00620100" w:rsidP="00D3313F">
            <w:pPr>
              <w:pStyle w:val="Tablenormal0"/>
              <w:rPr>
                <w:rFonts w:cs="Arial"/>
                <w:szCs w:val="19"/>
              </w:rPr>
            </w:pPr>
          </w:p>
        </w:tc>
      </w:tr>
      <w:tr w:rsidR="00F231D2" w:rsidRPr="00916BB0" w14:paraId="4DDB5271" w14:textId="77777777" w:rsidTr="007A64C4">
        <w:trPr>
          <w:cantSplit/>
        </w:trPr>
        <w:tc>
          <w:tcPr>
            <w:tcW w:w="505" w:type="pct"/>
            <w:shd w:val="clear" w:color="auto" w:fill="auto"/>
          </w:tcPr>
          <w:p w14:paraId="5193DC78" w14:textId="137322E8" w:rsidR="00F231D2" w:rsidRPr="00F9109A" w:rsidRDefault="00F231D2" w:rsidP="00D3313F">
            <w:pPr>
              <w:pStyle w:val="Tablenormal0"/>
              <w:rPr>
                <w:rFonts w:cs="Arial"/>
                <w:b/>
                <w:szCs w:val="19"/>
              </w:rPr>
            </w:pPr>
            <w:r w:rsidRPr="00F9109A">
              <w:rPr>
                <w:rFonts w:cs="Arial"/>
                <w:b/>
                <w:szCs w:val="19"/>
              </w:rPr>
              <w:t xml:space="preserve">P1.2 </w:t>
            </w:r>
            <w:r w:rsidRPr="00F9109A">
              <w:rPr>
                <w:rFonts w:cs="Arial"/>
                <w:b/>
                <w:szCs w:val="19"/>
              </w:rPr>
              <w:br/>
              <w:t>Student career management competency development</w:t>
            </w:r>
          </w:p>
        </w:tc>
        <w:tc>
          <w:tcPr>
            <w:tcW w:w="137" w:type="pct"/>
          </w:tcPr>
          <w:p w14:paraId="307DC5DB" w14:textId="77777777" w:rsidR="00F231D2" w:rsidRPr="00F9109A" w:rsidRDefault="00F231D2" w:rsidP="003F35B5">
            <w:pPr>
              <w:pStyle w:val="Tablenormal0"/>
              <w:jc w:val="center"/>
              <w:rPr>
                <w:rFonts w:cs="Arial"/>
                <w:szCs w:val="19"/>
              </w:rPr>
            </w:pPr>
          </w:p>
        </w:tc>
        <w:tc>
          <w:tcPr>
            <w:tcW w:w="137" w:type="pct"/>
          </w:tcPr>
          <w:p w14:paraId="641C295D" w14:textId="77777777" w:rsidR="00F231D2" w:rsidRPr="00F9109A" w:rsidRDefault="00F231D2" w:rsidP="003F35B5">
            <w:pPr>
              <w:pStyle w:val="Tablenormal0"/>
              <w:jc w:val="center"/>
              <w:rPr>
                <w:rFonts w:cs="Arial"/>
                <w:szCs w:val="19"/>
              </w:rPr>
            </w:pPr>
          </w:p>
        </w:tc>
        <w:tc>
          <w:tcPr>
            <w:tcW w:w="137" w:type="pct"/>
          </w:tcPr>
          <w:p w14:paraId="276BC794" w14:textId="77777777" w:rsidR="00F231D2" w:rsidRPr="00F9109A" w:rsidRDefault="00F231D2" w:rsidP="003F35B5">
            <w:pPr>
              <w:pStyle w:val="Tablenormal0"/>
              <w:jc w:val="center"/>
              <w:rPr>
                <w:rFonts w:cs="Arial"/>
                <w:szCs w:val="19"/>
              </w:rPr>
            </w:pPr>
          </w:p>
        </w:tc>
        <w:tc>
          <w:tcPr>
            <w:tcW w:w="137" w:type="pct"/>
          </w:tcPr>
          <w:p w14:paraId="6CD436BB" w14:textId="77777777" w:rsidR="00F231D2" w:rsidRPr="00F9109A" w:rsidRDefault="00F231D2" w:rsidP="003F35B5">
            <w:pPr>
              <w:pStyle w:val="Tablenormal0"/>
              <w:jc w:val="center"/>
              <w:rPr>
                <w:rFonts w:cs="Arial"/>
                <w:szCs w:val="19"/>
              </w:rPr>
            </w:pPr>
          </w:p>
        </w:tc>
        <w:tc>
          <w:tcPr>
            <w:tcW w:w="458" w:type="pct"/>
            <w:shd w:val="clear" w:color="auto" w:fill="auto"/>
          </w:tcPr>
          <w:p w14:paraId="24448617" w14:textId="73B248CF" w:rsidR="00F231D2" w:rsidRPr="00F9109A" w:rsidRDefault="00F231D2" w:rsidP="00D3313F">
            <w:pPr>
              <w:pStyle w:val="Tablenormal0"/>
              <w:rPr>
                <w:rFonts w:cs="Arial"/>
                <w:szCs w:val="19"/>
              </w:rPr>
            </w:pPr>
            <w:r w:rsidRPr="00F9109A">
              <w:rPr>
                <w:rFonts w:cs="Arial"/>
                <w:szCs w:val="19"/>
              </w:rPr>
              <w:t>There is no deliberate acknowledgement of career management competency development and how this relates to classroom practice and effective transitioning.</w:t>
            </w:r>
          </w:p>
        </w:tc>
        <w:tc>
          <w:tcPr>
            <w:tcW w:w="646" w:type="pct"/>
            <w:shd w:val="clear" w:color="auto" w:fill="F0F7DD"/>
          </w:tcPr>
          <w:p w14:paraId="73D8F865" w14:textId="6DD4CCAB" w:rsidR="00F231D2" w:rsidRPr="00F9109A" w:rsidRDefault="00F231D2" w:rsidP="00803B3C">
            <w:pPr>
              <w:pStyle w:val="Tablenormal0"/>
              <w:rPr>
                <w:rFonts w:cs="Arial"/>
                <w:szCs w:val="19"/>
              </w:rPr>
            </w:pPr>
            <w:r w:rsidRPr="00F9109A">
              <w:rPr>
                <w:rFonts w:cs="Arial"/>
                <w:szCs w:val="19"/>
              </w:rPr>
              <w:t>Links to the career management competencies and key competencies are demonstrated in classroom practice and pastoral activities.</w:t>
            </w:r>
          </w:p>
        </w:tc>
        <w:tc>
          <w:tcPr>
            <w:tcW w:w="869" w:type="pct"/>
            <w:shd w:val="clear" w:color="auto" w:fill="auto"/>
          </w:tcPr>
          <w:p w14:paraId="65BE24F0" w14:textId="18EAB17E" w:rsidR="00F231D2" w:rsidRPr="00F9109A" w:rsidRDefault="00F231D2" w:rsidP="00803B3C">
            <w:pPr>
              <w:pStyle w:val="Tablenormal0"/>
              <w:rPr>
                <w:rFonts w:cs="Arial"/>
                <w:szCs w:val="19"/>
              </w:rPr>
            </w:pPr>
            <w:r w:rsidRPr="00F9109A">
              <w:rPr>
                <w:rFonts w:cs="Arial"/>
                <w:szCs w:val="19"/>
              </w:rPr>
              <w:t>Purposeful and planned links to the career management competencies and key competencies are consistently demonstrated in classroom practice and pastoral activities.</w:t>
            </w:r>
          </w:p>
        </w:tc>
        <w:tc>
          <w:tcPr>
            <w:tcW w:w="825" w:type="pct"/>
            <w:shd w:val="clear" w:color="auto" w:fill="auto"/>
          </w:tcPr>
          <w:p w14:paraId="4A9BFAE8" w14:textId="61104D3A" w:rsidR="00F231D2" w:rsidRPr="00F9109A" w:rsidRDefault="00F231D2" w:rsidP="00803B3C">
            <w:pPr>
              <w:pStyle w:val="Tablenormal0"/>
              <w:rPr>
                <w:rFonts w:cs="Arial"/>
                <w:szCs w:val="19"/>
              </w:rPr>
            </w:pPr>
            <w:r w:rsidRPr="00F9109A">
              <w:rPr>
                <w:rFonts w:cs="Arial"/>
                <w:szCs w:val="19"/>
              </w:rPr>
              <w:t>Purposeful, planned and deliberate development of the career management competencies and key competencies ensures that every student is given many opportunities to explore and reflect on their futures.</w:t>
            </w:r>
          </w:p>
        </w:tc>
        <w:tc>
          <w:tcPr>
            <w:tcW w:w="1149" w:type="pct"/>
            <w:shd w:val="clear" w:color="auto" w:fill="auto"/>
          </w:tcPr>
          <w:p w14:paraId="5CF56973" w14:textId="77777777" w:rsidR="00F231D2" w:rsidRPr="00F9109A" w:rsidRDefault="00F231D2" w:rsidP="00D3313F">
            <w:pPr>
              <w:pStyle w:val="Tablenormal0"/>
              <w:rPr>
                <w:rFonts w:cs="Arial"/>
                <w:szCs w:val="19"/>
              </w:rPr>
            </w:pPr>
          </w:p>
        </w:tc>
      </w:tr>
      <w:tr w:rsidR="007A64C4" w:rsidRPr="00916BB0" w14:paraId="156CC704" w14:textId="77777777" w:rsidTr="007A64C4">
        <w:trPr>
          <w:cantSplit/>
        </w:trPr>
        <w:tc>
          <w:tcPr>
            <w:tcW w:w="505" w:type="pct"/>
            <w:shd w:val="clear" w:color="auto" w:fill="auto"/>
          </w:tcPr>
          <w:p w14:paraId="3868640D" w14:textId="77777777" w:rsidR="007A64C4" w:rsidRPr="00F9109A" w:rsidRDefault="007A64C4" w:rsidP="007A64C4">
            <w:pPr>
              <w:pStyle w:val="Tablenormal0"/>
              <w:rPr>
                <w:rFonts w:cs="Arial"/>
                <w:b/>
                <w:szCs w:val="19"/>
              </w:rPr>
            </w:pPr>
            <w:r w:rsidRPr="00F9109A">
              <w:rPr>
                <w:rFonts w:cs="Arial"/>
                <w:b/>
                <w:szCs w:val="19"/>
              </w:rPr>
              <w:t xml:space="preserve">P1.2 </w:t>
            </w:r>
            <w:r w:rsidRPr="00F9109A">
              <w:rPr>
                <w:rFonts w:cs="Arial"/>
                <w:b/>
                <w:szCs w:val="19"/>
              </w:rPr>
              <w:br/>
              <w:t>Student career management competency development</w:t>
            </w:r>
          </w:p>
          <w:p w14:paraId="339181F1" w14:textId="17D30930" w:rsidR="007A64C4" w:rsidRPr="00F9109A" w:rsidRDefault="007A64C4" w:rsidP="007A64C4">
            <w:pPr>
              <w:pStyle w:val="Tablenormal0"/>
              <w:rPr>
                <w:rFonts w:cs="Arial"/>
                <w:b/>
                <w:szCs w:val="19"/>
              </w:rPr>
            </w:pPr>
            <w:r w:rsidRPr="00F9109A">
              <w:rPr>
                <w:rFonts w:cs="Arial"/>
                <w:b/>
                <w:szCs w:val="19"/>
              </w:rPr>
              <w:t>(continued)</w:t>
            </w:r>
          </w:p>
        </w:tc>
        <w:tc>
          <w:tcPr>
            <w:tcW w:w="137" w:type="pct"/>
          </w:tcPr>
          <w:p w14:paraId="7032BCB6" w14:textId="77777777" w:rsidR="007A64C4" w:rsidRPr="00F9109A" w:rsidRDefault="007A64C4" w:rsidP="003F35B5">
            <w:pPr>
              <w:pStyle w:val="Tablenormal0"/>
              <w:jc w:val="center"/>
              <w:rPr>
                <w:rFonts w:cs="Arial"/>
                <w:szCs w:val="19"/>
              </w:rPr>
            </w:pPr>
          </w:p>
        </w:tc>
        <w:tc>
          <w:tcPr>
            <w:tcW w:w="137" w:type="pct"/>
          </w:tcPr>
          <w:p w14:paraId="657E7ADD" w14:textId="77777777" w:rsidR="007A64C4" w:rsidRPr="00F9109A" w:rsidRDefault="007A64C4" w:rsidP="003F35B5">
            <w:pPr>
              <w:pStyle w:val="Tablenormal0"/>
              <w:jc w:val="center"/>
              <w:rPr>
                <w:rFonts w:cs="Arial"/>
                <w:szCs w:val="19"/>
              </w:rPr>
            </w:pPr>
          </w:p>
        </w:tc>
        <w:tc>
          <w:tcPr>
            <w:tcW w:w="137" w:type="pct"/>
          </w:tcPr>
          <w:p w14:paraId="403C6E17" w14:textId="77777777" w:rsidR="007A64C4" w:rsidRPr="00F9109A" w:rsidRDefault="007A64C4" w:rsidP="003F35B5">
            <w:pPr>
              <w:pStyle w:val="Tablenormal0"/>
              <w:jc w:val="center"/>
              <w:rPr>
                <w:rFonts w:cs="Arial"/>
                <w:szCs w:val="19"/>
              </w:rPr>
            </w:pPr>
          </w:p>
        </w:tc>
        <w:tc>
          <w:tcPr>
            <w:tcW w:w="137" w:type="pct"/>
          </w:tcPr>
          <w:p w14:paraId="69584138" w14:textId="77777777" w:rsidR="007A64C4" w:rsidRPr="00F9109A" w:rsidRDefault="007A64C4" w:rsidP="003F35B5">
            <w:pPr>
              <w:pStyle w:val="Tablenormal0"/>
              <w:jc w:val="center"/>
              <w:rPr>
                <w:rFonts w:cs="Arial"/>
                <w:szCs w:val="19"/>
              </w:rPr>
            </w:pPr>
          </w:p>
        </w:tc>
        <w:tc>
          <w:tcPr>
            <w:tcW w:w="458" w:type="pct"/>
            <w:shd w:val="clear" w:color="auto" w:fill="auto"/>
          </w:tcPr>
          <w:p w14:paraId="79CAEB84" w14:textId="77777777" w:rsidR="007A64C4" w:rsidRPr="00F9109A" w:rsidRDefault="007A64C4" w:rsidP="007A64C4">
            <w:pPr>
              <w:pStyle w:val="Tablenormal0"/>
              <w:rPr>
                <w:rFonts w:cs="Arial"/>
                <w:szCs w:val="19"/>
              </w:rPr>
            </w:pPr>
          </w:p>
        </w:tc>
        <w:tc>
          <w:tcPr>
            <w:tcW w:w="646" w:type="pct"/>
            <w:shd w:val="clear" w:color="auto" w:fill="F0F7DD"/>
          </w:tcPr>
          <w:p w14:paraId="78BA0F8D" w14:textId="1B6737D2" w:rsidR="007A64C4" w:rsidRPr="00F9109A" w:rsidRDefault="007A64C4" w:rsidP="007A64C4">
            <w:pPr>
              <w:pStyle w:val="Tablenormal0"/>
              <w:rPr>
                <w:rFonts w:cs="Arial"/>
                <w:szCs w:val="19"/>
              </w:rPr>
            </w:pPr>
            <w:r w:rsidRPr="00F9109A">
              <w:rPr>
                <w:rFonts w:cs="Arial"/>
                <w:szCs w:val="19"/>
              </w:rPr>
              <w:t>Systems are in place so students, in particular those from priority groups, know and understand what career management competencies are and why they  are important</w:t>
            </w:r>
          </w:p>
        </w:tc>
        <w:tc>
          <w:tcPr>
            <w:tcW w:w="869" w:type="pct"/>
            <w:shd w:val="clear" w:color="auto" w:fill="auto"/>
          </w:tcPr>
          <w:p w14:paraId="2117E62B" w14:textId="77777777" w:rsidR="007A64C4" w:rsidRPr="00F9109A" w:rsidRDefault="007A64C4" w:rsidP="007A64C4">
            <w:pPr>
              <w:pStyle w:val="Tablenormal0"/>
              <w:rPr>
                <w:rFonts w:cs="Arial"/>
                <w:szCs w:val="19"/>
              </w:rPr>
            </w:pPr>
            <w:r w:rsidRPr="00F9109A">
              <w:rPr>
                <w:rFonts w:cs="Arial"/>
                <w:b/>
                <w:szCs w:val="19"/>
              </w:rPr>
              <w:t>and</w:t>
            </w:r>
            <w:r w:rsidRPr="00F9109A">
              <w:rPr>
                <w:rFonts w:cs="Arial"/>
                <w:szCs w:val="19"/>
              </w:rPr>
              <w:t>:</w:t>
            </w:r>
          </w:p>
          <w:p w14:paraId="2CE5C4B5" w14:textId="77777777" w:rsidR="007A64C4" w:rsidRPr="00F9109A" w:rsidRDefault="007A64C4" w:rsidP="007A64C4">
            <w:pPr>
              <w:pStyle w:val="tablebullets"/>
              <w:rPr>
                <w:rFonts w:cs="Arial"/>
                <w:sz w:val="19"/>
                <w:szCs w:val="19"/>
              </w:rPr>
            </w:pPr>
            <w:r w:rsidRPr="00F9109A">
              <w:rPr>
                <w:rFonts w:cs="Arial"/>
                <w:sz w:val="19"/>
                <w:szCs w:val="19"/>
              </w:rPr>
              <w:t>students are aware of the community-based opportunities that will help them develop career management competencies</w:t>
            </w:r>
          </w:p>
          <w:p w14:paraId="14F383F2" w14:textId="05B8195E" w:rsidR="007A64C4" w:rsidRPr="00F9109A" w:rsidRDefault="007A64C4" w:rsidP="007A64C4">
            <w:pPr>
              <w:pStyle w:val="tablebullets"/>
              <w:rPr>
                <w:rFonts w:cs="Arial"/>
                <w:sz w:val="19"/>
                <w:szCs w:val="19"/>
              </w:rPr>
            </w:pPr>
            <w:r w:rsidRPr="00F9109A">
              <w:rPr>
                <w:rFonts w:cs="Arial"/>
                <w:sz w:val="19"/>
                <w:szCs w:val="19"/>
              </w:rPr>
              <w:t>leavers at risk of not reaching the competent level across the career management competencies have targeted support</w:t>
            </w:r>
          </w:p>
        </w:tc>
        <w:tc>
          <w:tcPr>
            <w:tcW w:w="825" w:type="pct"/>
            <w:shd w:val="clear" w:color="auto" w:fill="auto"/>
          </w:tcPr>
          <w:p w14:paraId="1965F017" w14:textId="77777777" w:rsidR="007A64C4" w:rsidRPr="00F9109A" w:rsidRDefault="007A64C4" w:rsidP="007A64C4">
            <w:pPr>
              <w:pStyle w:val="Tablenormal0"/>
              <w:rPr>
                <w:rFonts w:cs="Arial"/>
                <w:szCs w:val="19"/>
              </w:rPr>
            </w:pPr>
            <w:r w:rsidRPr="00F9109A">
              <w:rPr>
                <w:rFonts w:cs="Arial"/>
                <w:b/>
                <w:szCs w:val="19"/>
              </w:rPr>
              <w:t>and also</w:t>
            </w:r>
            <w:r w:rsidRPr="00F9109A">
              <w:rPr>
                <w:rFonts w:cs="Arial"/>
                <w:szCs w:val="19"/>
              </w:rPr>
              <w:t xml:space="preserve">: </w:t>
            </w:r>
          </w:p>
          <w:p w14:paraId="76B87140" w14:textId="77777777" w:rsidR="007A64C4" w:rsidRPr="00F9109A" w:rsidRDefault="007A64C4" w:rsidP="007A64C4">
            <w:pPr>
              <w:pStyle w:val="tablebullets"/>
              <w:rPr>
                <w:rFonts w:cs="Arial"/>
                <w:sz w:val="19"/>
                <w:szCs w:val="19"/>
              </w:rPr>
            </w:pPr>
            <w:r w:rsidRPr="00F9109A">
              <w:rPr>
                <w:rFonts w:cs="Arial"/>
                <w:sz w:val="19"/>
                <w:szCs w:val="19"/>
              </w:rPr>
              <w:t>schools review and evaluate student career management competency outcomes and use these to plan programmes and services, in particular those that support effective transitions into, during and on to post-school destinations</w:t>
            </w:r>
          </w:p>
          <w:p w14:paraId="1CDDAEB8" w14:textId="77777777" w:rsidR="007A64C4" w:rsidRPr="00F9109A" w:rsidRDefault="007A64C4" w:rsidP="007A64C4">
            <w:pPr>
              <w:pStyle w:val="tablebullets"/>
              <w:rPr>
                <w:rFonts w:cs="Arial"/>
                <w:sz w:val="19"/>
                <w:szCs w:val="19"/>
              </w:rPr>
            </w:pPr>
            <w:r w:rsidRPr="00F9109A">
              <w:rPr>
                <w:rFonts w:cs="Arial"/>
                <w:sz w:val="19"/>
                <w:szCs w:val="19"/>
              </w:rPr>
              <w:t>schools assess the impact of career conversations on student learning and development</w:t>
            </w:r>
          </w:p>
          <w:p w14:paraId="5D1987CB" w14:textId="7F849617" w:rsidR="007A64C4" w:rsidRPr="00F9109A" w:rsidRDefault="007A64C4" w:rsidP="007A64C4">
            <w:pPr>
              <w:pStyle w:val="tablebullets"/>
              <w:rPr>
                <w:rFonts w:cs="Arial"/>
                <w:sz w:val="19"/>
                <w:szCs w:val="19"/>
              </w:rPr>
            </w:pPr>
            <w:proofErr w:type="gramStart"/>
            <w:r w:rsidRPr="00F9109A">
              <w:rPr>
                <w:rFonts w:cs="Arial"/>
                <w:sz w:val="19"/>
                <w:szCs w:val="19"/>
              </w:rPr>
              <w:t>cross-disciplinary</w:t>
            </w:r>
            <w:proofErr w:type="gramEnd"/>
            <w:r w:rsidRPr="00F9109A">
              <w:rPr>
                <w:rFonts w:cs="Arial"/>
                <w:sz w:val="19"/>
                <w:szCs w:val="19"/>
              </w:rPr>
              <w:t xml:space="preserve"> collaboration and planning builds coherence between programmes, which supports the development of the career management competencies.</w:t>
            </w:r>
          </w:p>
        </w:tc>
        <w:tc>
          <w:tcPr>
            <w:tcW w:w="1149" w:type="pct"/>
            <w:shd w:val="clear" w:color="auto" w:fill="auto"/>
          </w:tcPr>
          <w:p w14:paraId="377B6F62" w14:textId="77777777" w:rsidR="007A64C4" w:rsidRPr="00F9109A" w:rsidRDefault="007A64C4" w:rsidP="007A64C4">
            <w:pPr>
              <w:pStyle w:val="Tablenormal0"/>
              <w:rPr>
                <w:rFonts w:cs="Arial"/>
                <w:szCs w:val="19"/>
              </w:rPr>
            </w:pPr>
          </w:p>
        </w:tc>
      </w:tr>
      <w:tr w:rsidR="00A7472A" w:rsidRPr="00916BB0" w14:paraId="7017F1CE" w14:textId="77777777" w:rsidTr="007A64C4">
        <w:trPr>
          <w:cantSplit/>
        </w:trPr>
        <w:tc>
          <w:tcPr>
            <w:tcW w:w="505" w:type="pct"/>
            <w:shd w:val="clear" w:color="auto" w:fill="auto"/>
          </w:tcPr>
          <w:p w14:paraId="2763F8F1" w14:textId="77777777" w:rsidR="00A7472A" w:rsidRPr="00F9109A" w:rsidRDefault="00A7472A" w:rsidP="00A7472A">
            <w:pPr>
              <w:pStyle w:val="Tablenormal0"/>
              <w:rPr>
                <w:rFonts w:cs="Arial"/>
                <w:b/>
                <w:szCs w:val="19"/>
              </w:rPr>
            </w:pPr>
            <w:r w:rsidRPr="00F9109A">
              <w:rPr>
                <w:rFonts w:cs="Arial"/>
                <w:b/>
                <w:szCs w:val="19"/>
              </w:rPr>
              <w:t xml:space="preserve">P1.2 </w:t>
            </w:r>
            <w:r w:rsidRPr="00F9109A">
              <w:rPr>
                <w:rFonts w:cs="Arial"/>
                <w:b/>
                <w:szCs w:val="19"/>
              </w:rPr>
              <w:br/>
              <w:t>Student career management competency development</w:t>
            </w:r>
          </w:p>
          <w:p w14:paraId="4A637F74" w14:textId="4151FBD5" w:rsidR="00A7472A" w:rsidRPr="00F9109A" w:rsidRDefault="00A7472A" w:rsidP="00A7472A">
            <w:pPr>
              <w:pStyle w:val="Tablenormal0"/>
              <w:rPr>
                <w:rFonts w:cs="Arial"/>
                <w:b/>
                <w:szCs w:val="19"/>
              </w:rPr>
            </w:pPr>
            <w:r w:rsidRPr="00F9109A">
              <w:rPr>
                <w:rFonts w:cs="Arial"/>
                <w:b/>
                <w:szCs w:val="19"/>
              </w:rPr>
              <w:t>(continued)</w:t>
            </w:r>
          </w:p>
        </w:tc>
        <w:tc>
          <w:tcPr>
            <w:tcW w:w="137" w:type="pct"/>
          </w:tcPr>
          <w:p w14:paraId="661D62B9" w14:textId="77777777" w:rsidR="00A7472A" w:rsidRPr="00F9109A" w:rsidRDefault="00A7472A" w:rsidP="003F35B5">
            <w:pPr>
              <w:pStyle w:val="Tablenormal0"/>
              <w:jc w:val="center"/>
              <w:rPr>
                <w:rFonts w:cs="Arial"/>
                <w:szCs w:val="19"/>
              </w:rPr>
            </w:pPr>
          </w:p>
        </w:tc>
        <w:tc>
          <w:tcPr>
            <w:tcW w:w="137" w:type="pct"/>
          </w:tcPr>
          <w:p w14:paraId="10614E64" w14:textId="77777777" w:rsidR="00A7472A" w:rsidRPr="00F9109A" w:rsidRDefault="00A7472A" w:rsidP="003F35B5">
            <w:pPr>
              <w:pStyle w:val="Tablenormal0"/>
              <w:jc w:val="center"/>
              <w:rPr>
                <w:rFonts w:cs="Arial"/>
                <w:szCs w:val="19"/>
              </w:rPr>
            </w:pPr>
          </w:p>
        </w:tc>
        <w:tc>
          <w:tcPr>
            <w:tcW w:w="137" w:type="pct"/>
          </w:tcPr>
          <w:p w14:paraId="00091D7C" w14:textId="77777777" w:rsidR="00A7472A" w:rsidRPr="00F9109A" w:rsidRDefault="00A7472A" w:rsidP="003F35B5">
            <w:pPr>
              <w:pStyle w:val="Tablenormal0"/>
              <w:jc w:val="center"/>
              <w:rPr>
                <w:rFonts w:cs="Arial"/>
                <w:szCs w:val="19"/>
              </w:rPr>
            </w:pPr>
          </w:p>
        </w:tc>
        <w:tc>
          <w:tcPr>
            <w:tcW w:w="137" w:type="pct"/>
          </w:tcPr>
          <w:p w14:paraId="78BCD8A3" w14:textId="77777777" w:rsidR="00A7472A" w:rsidRPr="00F9109A" w:rsidRDefault="00A7472A" w:rsidP="003F35B5">
            <w:pPr>
              <w:pStyle w:val="Tablenormal0"/>
              <w:jc w:val="center"/>
              <w:rPr>
                <w:rFonts w:cs="Arial"/>
                <w:szCs w:val="19"/>
              </w:rPr>
            </w:pPr>
          </w:p>
        </w:tc>
        <w:tc>
          <w:tcPr>
            <w:tcW w:w="458" w:type="pct"/>
            <w:shd w:val="clear" w:color="auto" w:fill="auto"/>
          </w:tcPr>
          <w:p w14:paraId="7FCFE710" w14:textId="77777777" w:rsidR="00A7472A" w:rsidRPr="00F9109A" w:rsidRDefault="00A7472A" w:rsidP="007A64C4">
            <w:pPr>
              <w:pStyle w:val="Tablenormal0"/>
              <w:rPr>
                <w:rFonts w:cs="Arial"/>
                <w:szCs w:val="19"/>
              </w:rPr>
            </w:pPr>
          </w:p>
        </w:tc>
        <w:tc>
          <w:tcPr>
            <w:tcW w:w="646" w:type="pct"/>
            <w:shd w:val="clear" w:color="auto" w:fill="F0F7DD"/>
          </w:tcPr>
          <w:p w14:paraId="65E05668" w14:textId="2F20C18E" w:rsidR="00A7472A" w:rsidRPr="00F9109A" w:rsidRDefault="00A7472A" w:rsidP="007A64C4">
            <w:pPr>
              <w:pStyle w:val="Tablenormal0"/>
              <w:rPr>
                <w:rFonts w:cs="Arial"/>
                <w:szCs w:val="19"/>
              </w:rPr>
            </w:pPr>
            <w:r w:rsidRPr="00F9109A">
              <w:rPr>
                <w:rFonts w:cs="Arial"/>
                <w:szCs w:val="19"/>
              </w:rPr>
              <w:t>Planned career conversations help build career management competencies but are unlikely to encourage student reflection</w:t>
            </w:r>
          </w:p>
        </w:tc>
        <w:tc>
          <w:tcPr>
            <w:tcW w:w="869" w:type="pct"/>
            <w:shd w:val="clear" w:color="auto" w:fill="auto"/>
          </w:tcPr>
          <w:p w14:paraId="2A67B4AA" w14:textId="77777777" w:rsidR="00A7472A" w:rsidRPr="00F9109A" w:rsidRDefault="00A7472A" w:rsidP="00A7472A">
            <w:pPr>
              <w:pStyle w:val="Tablenormal0"/>
              <w:rPr>
                <w:rFonts w:cs="Arial"/>
                <w:szCs w:val="19"/>
              </w:rPr>
            </w:pPr>
            <w:r w:rsidRPr="00F9109A">
              <w:rPr>
                <w:rFonts w:cs="Arial"/>
                <w:b/>
                <w:szCs w:val="19"/>
              </w:rPr>
              <w:t>and</w:t>
            </w:r>
            <w:r w:rsidRPr="00F9109A">
              <w:rPr>
                <w:rFonts w:cs="Arial"/>
                <w:szCs w:val="19"/>
              </w:rPr>
              <w:t>:</w:t>
            </w:r>
          </w:p>
          <w:p w14:paraId="678AAFA7" w14:textId="77777777" w:rsidR="00A7472A" w:rsidRPr="00F9109A" w:rsidRDefault="00A7472A" w:rsidP="00A7472A">
            <w:pPr>
              <w:pStyle w:val="tablebullets"/>
              <w:rPr>
                <w:rFonts w:cs="Arial"/>
                <w:sz w:val="19"/>
                <w:szCs w:val="19"/>
              </w:rPr>
            </w:pPr>
            <w:r w:rsidRPr="00F9109A">
              <w:rPr>
                <w:rFonts w:cs="Arial"/>
                <w:sz w:val="19"/>
                <w:szCs w:val="19"/>
              </w:rPr>
              <w:t xml:space="preserve">career conversations encourage reflection and ongoing dialogue </w:t>
            </w:r>
          </w:p>
          <w:p w14:paraId="6A5FCEE3" w14:textId="4E8187F6" w:rsidR="00A7472A" w:rsidRPr="00F9109A" w:rsidRDefault="00A7472A" w:rsidP="00A7472A">
            <w:pPr>
              <w:pStyle w:val="tablebullets"/>
              <w:rPr>
                <w:rFonts w:cs="Arial"/>
                <w:sz w:val="19"/>
                <w:szCs w:val="19"/>
              </w:rPr>
            </w:pPr>
            <w:r w:rsidRPr="00F9109A">
              <w:rPr>
                <w:rFonts w:cs="Arial"/>
                <w:sz w:val="19"/>
                <w:szCs w:val="19"/>
              </w:rPr>
              <w:t>staff have a clear understanding of their role in developing career competencies</w:t>
            </w:r>
          </w:p>
        </w:tc>
        <w:tc>
          <w:tcPr>
            <w:tcW w:w="825" w:type="pct"/>
            <w:shd w:val="clear" w:color="auto" w:fill="auto"/>
          </w:tcPr>
          <w:p w14:paraId="40429591" w14:textId="77777777" w:rsidR="00A7472A" w:rsidRPr="00F9109A" w:rsidRDefault="00A7472A" w:rsidP="00A7472A">
            <w:pPr>
              <w:pStyle w:val="Tablenormal0"/>
              <w:rPr>
                <w:rFonts w:cs="Arial"/>
                <w:szCs w:val="19"/>
              </w:rPr>
            </w:pPr>
            <w:r w:rsidRPr="00F9109A">
              <w:rPr>
                <w:rFonts w:cs="Arial"/>
                <w:b/>
                <w:szCs w:val="19"/>
              </w:rPr>
              <w:t>and also</w:t>
            </w:r>
            <w:r w:rsidRPr="00F9109A">
              <w:rPr>
                <w:rFonts w:cs="Arial"/>
                <w:szCs w:val="19"/>
              </w:rPr>
              <w:t>:</w:t>
            </w:r>
          </w:p>
          <w:p w14:paraId="7890C502" w14:textId="4E0EAB55" w:rsidR="00A7472A" w:rsidRPr="00F9109A" w:rsidRDefault="00A7472A" w:rsidP="001B2595">
            <w:pPr>
              <w:pStyle w:val="tablebullets"/>
              <w:rPr>
                <w:rFonts w:cs="Arial"/>
                <w:sz w:val="19"/>
                <w:szCs w:val="19"/>
              </w:rPr>
            </w:pPr>
            <w:proofErr w:type="gramStart"/>
            <w:r w:rsidRPr="00F9109A">
              <w:rPr>
                <w:rFonts w:cs="Arial"/>
                <w:sz w:val="19"/>
                <w:szCs w:val="19"/>
              </w:rPr>
              <w:t>career</w:t>
            </w:r>
            <w:proofErr w:type="gramEnd"/>
            <w:r w:rsidRPr="00F9109A">
              <w:rPr>
                <w:rFonts w:cs="Arial"/>
                <w:sz w:val="19"/>
                <w:szCs w:val="19"/>
              </w:rPr>
              <w:t xml:space="preserve"> conversations occur in multiple contexts, involve a range of significant influencers – within the school and community – and are an important feature of school life.</w:t>
            </w:r>
          </w:p>
        </w:tc>
        <w:tc>
          <w:tcPr>
            <w:tcW w:w="1149" w:type="pct"/>
            <w:shd w:val="clear" w:color="auto" w:fill="auto"/>
          </w:tcPr>
          <w:p w14:paraId="64E2E92B" w14:textId="77777777" w:rsidR="00A7472A" w:rsidRPr="00F9109A" w:rsidRDefault="00A7472A" w:rsidP="007A64C4">
            <w:pPr>
              <w:pStyle w:val="Tablenormal0"/>
              <w:rPr>
                <w:rFonts w:cs="Arial"/>
                <w:szCs w:val="19"/>
              </w:rPr>
            </w:pPr>
          </w:p>
        </w:tc>
      </w:tr>
      <w:tr w:rsidR="00A7472A" w:rsidRPr="00916BB0" w14:paraId="257A7A5F" w14:textId="77777777" w:rsidTr="007A64C4">
        <w:trPr>
          <w:cantSplit/>
        </w:trPr>
        <w:tc>
          <w:tcPr>
            <w:tcW w:w="505" w:type="pct"/>
            <w:shd w:val="clear" w:color="auto" w:fill="auto"/>
          </w:tcPr>
          <w:p w14:paraId="66B54668" w14:textId="77777777" w:rsidR="00A7472A" w:rsidRPr="00F9109A" w:rsidRDefault="00A7472A" w:rsidP="00A7472A">
            <w:pPr>
              <w:pStyle w:val="Tablenormal0"/>
              <w:rPr>
                <w:rFonts w:cs="Arial"/>
                <w:b/>
                <w:szCs w:val="19"/>
              </w:rPr>
            </w:pPr>
            <w:r w:rsidRPr="00F9109A">
              <w:rPr>
                <w:rFonts w:cs="Arial"/>
                <w:b/>
                <w:szCs w:val="19"/>
              </w:rPr>
              <w:t xml:space="preserve">P1.2 </w:t>
            </w:r>
            <w:r w:rsidRPr="00F9109A">
              <w:rPr>
                <w:rFonts w:cs="Arial"/>
                <w:b/>
                <w:szCs w:val="19"/>
              </w:rPr>
              <w:br/>
              <w:t>Student career management competency development</w:t>
            </w:r>
          </w:p>
          <w:p w14:paraId="20866A4F" w14:textId="535AF0F3" w:rsidR="00A7472A" w:rsidRPr="00F9109A" w:rsidRDefault="00A7472A" w:rsidP="00A7472A">
            <w:pPr>
              <w:pStyle w:val="Tablenormal0"/>
              <w:rPr>
                <w:rFonts w:cs="Arial"/>
                <w:b/>
                <w:szCs w:val="19"/>
              </w:rPr>
            </w:pPr>
            <w:r w:rsidRPr="00F9109A">
              <w:rPr>
                <w:rFonts w:cs="Arial"/>
                <w:b/>
                <w:szCs w:val="19"/>
              </w:rPr>
              <w:t>(continued)</w:t>
            </w:r>
          </w:p>
        </w:tc>
        <w:tc>
          <w:tcPr>
            <w:tcW w:w="137" w:type="pct"/>
          </w:tcPr>
          <w:p w14:paraId="5FA91DEE" w14:textId="77777777" w:rsidR="00A7472A" w:rsidRPr="00F9109A" w:rsidRDefault="00A7472A" w:rsidP="003F35B5">
            <w:pPr>
              <w:pStyle w:val="Tablenormal0"/>
              <w:jc w:val="center"/>
              <w:rPr>
                <w:rFonts w:cs="Arial"/>
                <w:szCs w:val="19"/>
              </w:rPr>
            </w:pPr>
          </w:p>
        </w:tc>
        <w:tc>
          <w:tcPr>
            <w:tcW w:w="137" w:type="pct"/>
          </w:tcPr>
          <w:p w14:paraId="75EE2D5E" w14:textId="77777777" w:rsidR="00A7472A" w:rsidRPr="00F9109A" w:rsidRDefault="00A7472A" w:rsidP="003F35B5">
            <w:pPr>
              <w:pStyle w:val="Tablenormal0"/>
              <w:jc w:val="center"/>
              <w:rPr>
                <w:rFonts w:cs="Arial"/>
                <w:szCs w:val="19"/>
              </w:rPr>
            </w:pPr>
          </w:p>
        </w:tc>
        <w:tc>
          <w:tcPr>
            <w:tcW w:w="137" w:type="pct"/>
          </w:tcPr>
          <w:p w14:paraId="4D4F5D4B" w14:textId="77777777" w:rsidR="00A7472A" w:rsidRPr="00F9109A" w:rsidRDefault="00A7472A" w:rsidP="003F35B5">
            <w:pPr>
              <w:pStyle w:val="Tablenormal0"/>
              <w:jc w:val="center"/>
              <w:rPr>
                <w:rFonts w:cs="Arial"/>
                <w:szCs w:val="19"/>
              </w:rPr>
            </w:pPr>
          </w:p>
        </w:tc>
        <w:tc>
          <w:tcPr>
            <w:tcW w:w="137" w:type="pct"/>
          </w:tcPr>
          <w:p w14:paraId="78BAE0AE" w14:textId="77777777" w:rsidR="00A7472A" w:rsidRPr="00F9109A" w:rsidRDefault="00A7472A" w:rsidP="003F35B5">
            <w:pPr>
              <w:pStyle w:val="Tablenormal0"/>
              <w:jc w:val="center"/>
              <w:rPr>
                <w:rFonts w:cs="Arial"/>
                <w:szCs w:val="19"/>
              </w:rPr>
            </w:pPr>
          </w:p>
        </w:tc>
        <w:tc>
          <w:tcPr>
            <w:tcW w:w="458" w:type="pct"/>
            <w:shd w:val="clear" w:color="auto" w:fill="auto"/>
          </w:tcPr>
          <w:p w14:paraId="344A7CA1" w14:textId="77777777" w:rsidR="00A7472A" w:rsidRPr="00F9109A" w:rsidRDefault="00A7472A" w:rsidP="007A64C4">
            <w:pPr>
              <w:pStyle w:val="Tablenormal0"/>
              <w:rPr>
                <w:rFonts w:cs="Arial"/>
                <w:szCs w:val="19"/>
              </w:rPr>
            </w:pPr>
          </w:p>
        </w:tc>
        <w:tc>
          <w:tcPr>
            <w:tcW w:w="646" w:type="pct"/>
            <w:shd w:val="clear" w:color="auto" w:fill="F0F7DD"/>
          </w:tcPr>
          <w:p w14:paraId="289C0B6D" w14:textId="6BB9E16D" w:rsidR="00A7472A" w:rsidRPr="00F9109A" w:rsidRDefault="00F470A8" w:rsidP="00DB5E01">
            <w:pPr>
              <w:pStyle w:val="Tablenormal0"/>
              <w:rPr>
                <w:rFonts w:cs="Arial"/>
                <w:szCs w:val="19"/>
              </w:rPr>
            </w:pPr>
            <w:r w:rsidRPr="00F9109A">
              <w:rPr>
                <w:rFonts w:cs="Arial"/>
                <w:szCs w:val="19"/>
              </w:rPr>
              <w:t xml:space="preserve">Whānau, </w:t>
            </w:r>
            <w:r w:rsidR="00DB5E01">
              <w:rPr>
                <w:rFonts w:cs="Arial"/>
                <w:szCs w:val="19"/>
              </w:rPr>
              <w:t>'</w:t>
            </w:r>
            <w:r w:rsidRPr="00F9109A">
              <w:rPr>
                <w:rFonts w:cs="Arial"/>
                <w:szCs w:val="19"/>
              </w:rPr>
              <w:t>āiga and families are encouraged to help their students develop career management competencies</w:t>
            </w:r>
          </w:p>
        </w:tc>
        <w:tc>
          <w:tcPr>
            <w:tcW w:w="869" w:type="pct"/>
            <w:shd w:val="clear" w:color="auto" w:fill="auto"/>
          </w:tcPr>
          <w:p w14:paraId="7026B5D2" w14:textId="77777777" w:rsidR="00F470A8" w:rsidRPr="00F9109A" w:rsidRDefault="00F470A8" w:rsidP="00F470A8">
            <w:pPr>
              <w:pStyle w:val="Tablenormal0"/>
              <w:rPr>
                <w:rFonts w:cs="Arial"/>
                <w:szCs w:val="19"/>
              </w:rPr>
            </w:pPr>
            <w:r w:rsidRPr="00F9109A">
              <w:rPr>
                <w:rFonts w:cs="Arial"/>
                <w:b/>
                <w:szCs w:val="19"/>
              </w:rPr>
              <w:t>and</w:t>
            </w:r>
            <w:r w:rsidRPr="00F9109A">
              <w:rPr>
                <w:rFonts w:cs="Arial"/>
                <w:szCs w:val="19"/>
              </w:rPr>
              <w:t xml:space="preserve">: </w:t>
            </w:r>
          </w:p>
          <w:p w14:paraId="056F0D66" w14:textId="1C717479" w:rsidR="00A7472A" w:rsidRPr="00F9109A" w:rsidRDefault="00DB5E01" w:rsidP="00F470A8">
            <w:pPr>
              <w:pStyle w:val="tablebullets"/>
              <w:rPr>
                <w:rFonts w:cs="Arial"/>
                <w:sz w:val="19"/>
                <w:szCs w:val="19"/>
              </w:rPr>
            </w:pPr>
            <w:r>
              <w:rPr>
                <w:rFonts w:cs="Arial"/>
                <w:sz w:val="19"/>
                <w:szCs w:val="19"/>
              </w:rPr>
              <w:t>as key influencers, whānau, '</w:t>
            </w:r>
            <w:r w:rsidR="00F470A8" w:rsidRPr="00F9109A">
              <w:rPr>
                <w:rFonts w:cs="Arial"/>
                <w:sz w:val="19"/>
                <w:szCs w:val="19"/>
              </w:rPr>
              <w:t>āiga and families receive support from the school to help ensure their students have developed the career management competencies needed to make effective transitions</w:t>
            </w:r>
          </w:p>
        </w:tc>
        <w:tc>
          <w:tcPr>
            <w:tcW w:w="825" w:type="pct"/>
            <w:shd w:val="clear" w:color="auto" w:fill="auto"/>
          </w:tcPr>
          <w:p w14:paraId="05358925" w14:textId="77777777" w:rsidR="00F470A8" w:rsidRPr="00F9109A" w:rsidRDefault="00F470A8" w:rsidP="00F470A8">
            <w:pPr>
              <w:pStyle w:val="Tablenormal0"/>
              <w:rPr>
                <w:rFonts w:cs="Arial"/>
                <w:szCs w:val="19"/>
              </w:rPr>
            </w:pPr>
            <w:r w:rsidRPr="00F9109A">
              <w:rPr>
                <w:rFonts w:cs="Arial"/>
                <w:b/>
                <w:szCs w:val="19"/>
              </w:rPr>
              <w:t>and also</w:t>
            </w:r>
            <w:r w:rsidRPr="00F9109A">
              <w:rPr>
                <w:rFonts w:cs="Arial"/>
                <w:szCs w:val="19"/>
              </w:rPr>
              <w:t xml:space="preserve">: </w:t>
            </w:r>
          </w:p>
          <w:p w14:paraId="1061A965" w14:textId="7062D0F9" w:rsidR="00A7472A" w:rsidRPr="00F9109A" w:rsidRDefault="00F470A8" w:rsidP="00F470A8">
            <w:pPr>
              <w:pStyle w:val="tablebullets"/>
              <w:rPr>
                <w:rFonts w:cs="Arial"/>
                <w:sz w:val="19"/>
                <w:szCs w:val="19"/>
              </w:rPr>
            </w:pPr>
            <w:proofErr w:type="gramStart"/>
            <w:r w:rsidRPr="00F9109A">
              <w:rPr>
                <w:rFonts w:cs="Arial"/>
                <w:sz w:val="19"/>
                <w:szCs w:val="19"/>
              </w:rPr>
              <w:t>school</w:t>
            </w:r>
            <w:proofErr w:type="gramEnd"/>
            <w:r w:rsidRPr="00F9109A">
              <w:rPr>
                <w:rFonts w:cs="Arial"/>
                <w:sz w:val="19"/>
                <w:szCs w:val="19"/>
              </w:rPr>
              <w:t xml:space="preserve"> and community support groups work with</w:t>
            </w:r>
            <w:r w:rsidR="00DB5E01">
              <w:rPr>
                <w:rFonts w:cs="Arial"/>
                <w:sz w:val="19"/>
                <w:szCs w:val="19"/>
              </w:rPr>
              <w:t xml:space="preserve"> the key influencers – whānau, '</w:t>
            </w:r>
            <w:r w:rsidRPr="00F9109A">
              <w:rPr>
                <w:rFonts w:cs="Arial"/>
                <w:sz w:val="19"/>
                <w:szCs w:val="19"/>
              </w:rPr>
              <w:t>āiga and families – to ensure students have developed the necessary career management competencies to make effective transitions.</w:t>
            </w:r>
          </w:p>
        </w:tc>
        <w:tc>
          <w:tcPr>
            <w:tcW w:w="1149" w:type="pct"/>
            <w:shd w:val="clear" w:color="auto" w:fill="auto"/>
          </w:tcPr>
          <w:p w14:paraId="0DAC4908" w14:textId="77777777" w:rsidR="00A7472A" w:rsidRPr="00F9109A" w:rsidRDefault="00A7472A" w:rsidP="007A64C4">
            <w:pPr>
              <w:pStyle w:val="Tablenormal0"/>
              <w:rPr>
                <w:rFonts w:cs="Arial"/>
                <w:szCs w:val="19"/>
              </w:rPr>
            </w:pPr>
          </w:p>
        </w:tc>
      </w:tr>
      <w:tr w:rsidR="004B5FA7" w:rsidRPr="00916BB0" w14:paraId="13555592" w14:textId="77777777" w:rsidTr="007A64C4">
        <w:trPr>
          <w:cantSplit/>
        </w:trPr>
        <w:tc>
          <w:tcPr>
            <w:tcW w:w="505" w:type="pct"/>
            <w:shd w:val="clear" w:color="auto" w:fill="auto"/>
          </w:tcPr>
          <w:p w14:paraId="0A902692" w14:textId="558D378C" w:rsidR="004B5FA7" w:rsidRPr="00F9109A" w:rsidRDefault="004B5FA7" w:rsidP="00A7472A">
            <w:pPr>
              <w:pStyle w:val="Tablenormal0"/>
              <w:rPr>
                <w:rFonts w:cs="Arial"/>
                <w:b/>
                <w:szCs w:val="19"/>
              </w:rPr>
            </w:pPr>
            <w:r w:rsidRPr="00F9109A">
              <w:rPr>
                <w:rFonts w:cs="Arial"/>
                <w:b/>
                <w:szCs w:val="19"/>
              </w:rPr>
              <w:t xml:space="preserve">P1.3 </w:t>
            </w:r>
            <w:r w:rsidR="00BF75ED" w:rsidRPr="00F9109A">
              <w:rPr>
                <w:rFonts w:cs="Arial"/>
                <w:b/>
                <w:szCs w:val="19"/>
              </w:rPr>
              <w:br/>
            </w:r>
            <w:r w:rsidRPr="00F9109A">
              <w:rPr>
                <w:rFonts w:cs="Arial"/>
                <w:b/>
                <w:szCs w:val="19"/>
              </w:rPr>
              <w:t>Career learning and development</w:t>
            </w:r>
          </w:p>
        </w:tc>
        <w:tc>
          <w:tcPr>
            <w:tcW w:w="137" w:type="pct"/>
          </w:tcPr>
          <w:p w14:paraId="57246882" w14:textId="77777777" w:rsidR="004B5FA7" w:rsidRPr="00F9109A" w:rsidRDefault="004B5FA7" w:rsidP="003F35B5">
            <w:pPr>
              <w:pStyle w:val="Tablenormal0"/>
              <w:jc w:val="center"/>
              <w:rPr>
                <w:rFonts w:cs="Arial"/>
                <w:szCs w:val="19"/>
              </w:rPr>
            </w:pPr>
          </w:p>
        </w:tc>
        <w:tc>
          <w:tcPr>
            <w:tcW w:w="137" w:type="pct"/>
          </w:tcPr>
          <w:p w14:paraId="2ACA2948" w14:textId="77777777" w:rsidR="004B5FA7" w:rsidRPr="00F9109A" w:rsidRDefault="004B5FA7" w:rsidP="003F35B5">
            <w:pPr>
              <w:pStyle w:val="Tablenormal0"/>
              <w:jc w:val="center"/>
              <w:rPr>
                <w:rFonts w:cs="Arial"/>
                <w:szCs w:val="19"/>
              </w:rPr>
            </w:pPr>
          </w:p>
        </w:tc>
        <w:tc>
          <w:tcPr>
            <w:tcW w:w="137" w:type="pct"/>
          </w:tcPr>
          <w:p w14:paraId="289E71C5" w14:textId="77777777" w:rsidR="004B5FA7" w:rsidRPr="00F9109A" w:rsidRDefault="004B5FA7" w:rsidP="003F35B5">
            <w:pPr>
              <w:pStyle w:val="Tablenormal0"/>
              <w:jc w:val="center"/>
              <w:rPr>
                <w:rFonts w:cs="Arial"/>
                <w:szCs w:val="19"/>
              </w:rPr>
            </w:pPr>
          </w:p>
        </w:tc>
        <w:tc>
          <w:tcPr>
            <w:tcW w:w="137" w:type="pct"/>
          </w:tcPr>
          <w:p w14:paraId="617F5866" w14:textId="77777777" w:rsidR="004B5FA7" w:rsidRPr="00F9109A" w:rsidRDefault="004B5FA7" w:rsidP="003F35B5">
            <w:pPr>
              <w:pStyle w:val="Tablenormal0"/>
              <w:jc w:val="center"/>
              <w:rPr>
                <w:rFonts w:cs="Arial"/>
                <w:szCs w:val="19"/>
              </w:rPr>
            </w:pPr>
          </w:p>
        </w:tc>
        <w:tc>
          <w:tcPr>
            <w:tcW w:w="458" w:type="pct"/>
            <w:shd w:val="clear" w:color="auto" w:fill="auto"/>
          </w:tcPr>
          <w:p w14:paraId="6D6F25FB" w14:textId="06E4015C" w:rsidR="004B5FA7" w:rsidRPr="00F9109A" w:rsidRDefault="004B5FA7" w:rsidP="007A64C4">
            <w:pPr>
              <w:pStyle w:val="Tablenormal0"/>
              <w:rPr>
                <w:rFonts w:cs="Arial"/>
                <w:szCs w:val="19"/>
              </w:rPr>
            </w:pPr>
            <w:r w:rsidRPr="00F9109A">
              <w:rPr>
                <w:rFonts w:cs="Arial"/>
                <w:szCs w:val="19"/>
              </w:rPr>
              <w:t>Facilitating career awareness is not a high priority. Students receive inconsistently delivered programmes and services.</w:t>
            </w:r>
          </w:p>
        </w:tc>
        <w:tc>
          <w:tcPr>
            <w:tcW w:w="646" w:type="pct"/>
            <w:shd w:val="clear" w:color="auto" w:fill="F0F7DD"/>
          </w:tcPr>
          <w:p w14:paraId="5C1101B9" w14:textId="4422BD47" w:rsidR="004B5FA7" w:rsidRPr="00F9109A" w:rsidRDefault="004B5FA7" w:rsidP="007A64C4">
            <w:pPr>
              <w:pStyle w:val="Tablenormal0"/>
              <w:rPr>
                <w:rFonts w:cs="Arial"/>
                <w:szCs w:val="19"/>
              </w:rPr>
            </w:pPr>
            <w:r w:rsidRPr="00F9109A">
              <w:rPr>
                <w:rFonts w:cs="Arial"/>
                <w:szCs w:val="19"/>
              </w:rPr>
              <w:t>Māori, Pasifika and students with special education needs receive targeted career development and transition support</w:t>
            </w:r>
          </w:p>
        </w:tc>
        <w:tc>
          <w:tcPr>
            <w:tcW w:w="869" w:type="pct"/>
            <w:shd w:val="clear" w:color="auto" w:fill="auto"/>
          </w:tcPr>
          <w:p w14:paraId="35A9D9FE" w14:textId="77777777" w:rsidR="004B5FA7" w:rsidRPr="00F9109A" w:rsidRDefault="004B5FA7" w:rsidP="004B5FA7">
            <w:pPr>
              <w:pStyle w:val="Tablenormal0"/>
              <w:rPr>
                <w:rFonts w:cs="Arial"/>
                <w:szCs w:val="19"/>
              </w:rPr>
            </w:pPr>
            <w:r w:rsidRPr="00F9109A">
              <w:rPr>
                <w:rFonts w:cs="Arial"/>
                <w:b/>
                <w:szCs w:val="19"/>
              </w:rPr>
              <w:t>and</w:t>
            </w:r>
            <w:r w:rsidRPr="00F9109A">
              <w:rPr>
                <w:rFonts w:cs="Arial"/>
                <w:szCs w:val="19"/>
              </w:rPr>
              <w:t>:</w:t>
            </w:r>
          </w:p>
          <w:p w14:paraId="501CBCA4" w14:textId="77777777" w:rsidR="004B5FA7" w:rsidRPr="00F9109A" w:rsidRDefault="004B5FA7" w:rsidP="004B5FA7">
            <w:pPr>
              <w:pStyle w:val="tablebullets"/>
              <w:rPr>
                <w:rFonts w:cs="Arial"/>
                <w:sz w:val="19"/>
                <w:szCs w:val="19"/>
              </w:rPr>
            </w:pPr>
            <w:r w:rsidRPr="00F9109A">
              <w:rPr>
                <w:rFonts w:cs="Arial"/>
                <w:sz w:val="19"/>
                <w:szCs w:val="19"/>
              </w:rPr>
              <w:t>students with academic and vocational needs meet with academic mentors, career specialists and other specialists when required</w:t>
            </w:r>
          </w:p>
          <w:p w14:paraId="137BF3A5" w14:textId="797DB179" w:rsidR="004B5FA7" w:rsidRPr="00F9109A" w:rsidRDefault="004B5FA7" w:rsidP="004B5FA7">
            <w:pPr>
              <w:pStyle w:val="tablebullets"/>
              <w:rPr>
                <w:rFonts w:cs="Arial"/>
                <w:sz w:val="19"/>
                <w:szCs w:val="19"/>
              </w:rPr>
            </w:pPr>
            <w:r w:rsidRPr="00F9109A">
              <w:rPr>
                <w:rFonts w:cs="Arial"/>
                <w:sz w:val="19"/>
                <w:szCs w:val="19"/>
              </w:rPr>
              <w:t>direct experiences  with the world of work are explored within the local community</w:t>
            </w:r>
          </w:p>
        </w:tc>
        <w:tc>
          <w:tcPr>
            <w:tcW w:w="825" w:type="pct"/>
            <w:shd w:val="clear" w:color="auto" w:fill="auto"/>
          </w:tcPr>
          <w:p w14:paraId="624D7CFB" w14:textId="77777777" w:rsidR="004B5FA7" w:rsidRPr="00F9109A" w:rsidRDefault="004B5FA7" w:rsidP="004B5FA7">
            <w:pPr>
              <w:pStyle w:val="Tablenormal0"/>
              <w:rPr>
                <w:rFonts w:cs="Arial"/>
                <w:szCs w:val="19"/>
              </w:rPr>
            </w:pPr>
            <w:r w:rsidRPr="00F9109A">
              <w:rPr>
                <w:rFonts w:cs="Arial"/>
                <w:b/>
                <w:szCs w:val="19"/>
              </w:rPr>
              <w:t>and also</w:t>
            </w:r>
            <w:r w:rsidRPr="00F9109A">
              <w:rPr>
                <w:rFonts w:cs="Arial"/>
                <w:szCs w:val="19"/>
              </w:rPr>
              <w:t>:</w:t>
            </w:r>
          </w:p>
          <w:p w14:paraId="51C08352" w14:textId="77777777" w:rsidR="004B5FA7" w:rsidRPr="00F9109A" w:rsidRDefault="004B5FA7" w:rsidP="004B5FA7">
            <w:pPr>
              <w:pStyle w:val="tablebullets"/>
              <w:rPr>
                <w:rFonts w:cs="Arial"/>
                <w:sz w:val="19"/>
                <w:szCs w:val="19"/>
              </w:rPr>
            </w:pPr>
            <w:r w:rsidRPr="00F9109A">
              <w:rPr>
                <w:rFonts w:cs="Arial"/>
                <w:sz w:val="19"/>
                <w:szCs w:val="19"/>
              </w:rPr>
              <w:t>students’ academic, vocational and other interests are identified and targeted support given</w:t>
            </w:r>
          </w:p>
          <w:p w14:paraId="153EC7D4" w14:textId="617ACE55" w:rsidR="004B5FA7" w:rsidRPr="00F9109A" w:rsidRDefault="004B5FA7" w:rsidP="004B5FA7">
            <w:pPr>
              <w:pStyle w:val="tablebullets"/>
              <w:rPr>
                <w:rFonts w:cs="Arial"/>
                <w:sz w:val="19"/>
                <w:szCs w:val="19"/>
              </w:rPr>
            </w:pPr>
            <w:proofErr w:type="gramStart"/>
            <w:r w:rsidRPr="00F9109A">
              <w:rPr>
                <w:rFonts w:cs="Arial"/>
                <w:sz w:val="19"/>
                <w:szCs w:val="19"/>
              </w:rPr>
              <w:t>external</w:t>
            </w:r>
            <w:proofErr w:type="gramEnd"/>
            <w:r w:rsidRPr="00F9109A">
              <w:rPr>
                <w:rFonts w:cs="Arial"/>
                <w:sz w:val="19"/>
                <w:szCs w:val="19"/>
              </w:rPr>
              <w:t xml:space="preserve"> partnerships enable career development opportunities to be targeted to the needs of students within their local community.</w:t>
            </w:r>
          </w:p>
        </w:tc>
        <w:tc>
          <w:tcPr>
            <w:tcW w:w="1149" w:type="pct"/>
            <w:shd w:val="clear" w:color="auto" w:fill="auto"/>
          </w:tcPr>
          <w:p w14:paraId="2484BD0D" w14:textId="77777777" w:rsidR="004B5FA7" w:rsidRPr="00F9109A" w:rsidRDefault="004B5FA7" w:rsidP="007A64C4">
            <w:pPr>
              <w:pStyle w:val="Tablenormal0"/>
              <w:rPr>
                <w:rFonts w:cs="Arial"/>
                <w:szCs w:val="19"/>
              </w:rPr>
            </w:pPr>
          </w:p>
        </w:tc>
      </w:tr>
      <w:tr w:rsidR="00BF75ED" w:rsidRPr="00916BB0" w14:paraId="24FB9599" w14:textId="77777777" w:rsidTr="007A64C4">
        <w:trPr>
          <w:cantSplit/>
        </w:trPr>
        <w:tc>
          <w:tcPr>
            <w:tcW w:w="505" w:type="pct"/>
            <w:shd w:val="clear" w:color="auto" w:fill="auto"/>
          </w:tcPr>
          <w:p w14:paraId="5332692E" w14:textId="50008E35" w:rsidR="00BF75ED" w:rsidRPr="00F9109A" w:rsidRDefault="00BF75ED" w:rsidP="00A7472A">
            <w:pPr>
              <w:pStyle w:val="Tablenormal0"/>
              <w:rPr>
                <w:rFonts w:cs="Arial"/>
                <w:b/>
                <w:szCs w:val="19"/>
              </w:rPr>
            </w:pPr>
            <w:r w:rsidRPr="00F9109A">
              <w:rPr>
                <w:rFonts w:cs="Arial"/>
                <w:b/>
                <w:szCs w:val="19"/>
              </w:rPr>
              <w:t xml:space="preserve">P1.4 </w:t>
            </w:r>
            <w:r w:rsidRPr="00F9109A">
              <w:rPr>
                <w:rFonts w:cs="Arial"/>
                <w:b/>
                <w:szCs w:val="19"/>
              </w:rPr>
              <w:br/>
              <w:t>Learning pathways</w:t>
            </w:r>
          </w:p>
        </w:tc>
        <w:tc>
          <w:tcPr>
            <w:tcW w:w="137" w:type="pct"/>
          </w:tcPr>
          <w:p w14:paraId="4FF9E473" w14:textId="77777777" w:rsidR="00BF75ED" w:rsidRPr="00F9109A" w:rsidRDefault="00BF75ED" w:rsidP="003F35B5">
            <w:pPr>
              <w:pStyle w:val="Tablenormal0"/>
              <w:jc w:val="center"/>
              <w:rPr>
                <w:rFonts w:cs="Arial"/>
                <w:szCs w:val="19"/>
              </w:rPr>
            </w:pPr>
          </w:p>
        </w:tc>
        <w:tc>
          <w:tcPr>
            <w:tcW w:w="137" w:type="pct"/>
          </w:tcPr>
          <w:p w14:paraId="40BDE858" w14:textId="77777777" w:rsidR="00BF75ED" w:rsidRPr="00F9109A" w:rsidRDefault="00BF75ED" w:rsidP="003F35B5">
            <w:pPr>
              <w:pStyle w:val="Tablenormal0"/>
              <w:jc w:val="center"/>
              <w:rPr>
                <w:rFonts w:cs="Arial"/>
                <w:szCs w:val="19"/>
              </w:rPr>
            </w:pPr>
          </w:p>
        </w:tc>
        <w:tc>
          <w:tcPr>
            <w:tcW w:w="137" w:type="pct"/>
          </w:tcPr>
          <w:p w14:paraId="50874645" w14:textId="77777777" w:rsidR="00BF75ED" w:rsidRPr="00F9109A" w:rsidRDefault="00BF75ED" w:rsidP="003F35B5">
            <w:pPr>
              <w:pStyle w:val="Tablenormal0"/>
              <w:jc w:val="center"/>
              <w:rPr>
                <w:rFonts w:cs="Arial"/>
                <w:szCs w:val="19"/>
              </w:rPr>
            </w:pPr>
          </w:p>
        </w:tc>
        <w:tc>
          <w:tcPr>
            <w:tcW w:w="137" w:type="pct"/>
          </w:tcPr>
          <w:p w14:paraId="709F97C9" w14:textId="77777777" w:rsidR="00BF75ED" w:rsidRPr="00F9109A" w:rsidRDefault="00BF75ED" w:rsidP="003F35B5">
            <w:pPr>
              <w:pStyle w:val="Tablenormal0"/>
              <w:jc w:val="center"/>
              <w:rPr>
                <w:rFonts w:cs="Arial"/>
                <w:szCs w:val="19"/>
              </w:rPr>
            </w:pPr>
          </w:p>
        </w:tc>
        <w:tc>
          <w:tcPr>
            <w:tcW w:w="458" w:type="pct"/>
            <w:shd w:val="clear" w:color="auto" w:fill="auto"/>
          </w:tcPr>
          <w:p w14:paraId="358EE83D" w14:textId="1C16941D" w:rsidR="00BF75ED" w:rsidRPr="00F9109A" w:rsidRDefault="00BF75ED" w:rsidP="007A64C4">
            <w:pPr>
              <w:pStyle w:val="Tablenormal0"/>
              <w:rPr>
                <w:rFonts w:cs="Arial"/>
                <w:szCs w:val="19"/>
              </w:rPr>
            </w:pPr>
            <w:r w:rsidRPr="00F9109A">
              <w:rPr>
                <w:rFonts w:cs="Arial"/>
                <w:szCs w:val="19"/>
              </w:rPr>
              <w:t>Learning pathways draw a distinction between academic and vocational learning, and offer little flexibility or choice to students.</w:t>
            </w:r>
          </w:p>
        </w:tc>
        <w:tc>
          <w:tcPr>
            <w:tcW w:w="646" w:type="pct"/>
            <w:shd w:val="clear" w:color="auto" w:fill="F0F7DD"/>
          </w:tcPr>
          <w:p w14:paraId="5C5055B7" w14:textId="77777777" w:rsidR="00BF75ED" w:rsidRPr="00F9109A" w:rsidRDefault="00BF75ED" w:rsidP="00BF75ED">
            <w:pPr>
              <w:pStyle w:val="Tablenormal0"/>
              <w:rPr>
                <w:rFonts w:cs="Arial"/>
                <w:szCs w:val="19"/>
              </w:rPr>
            </w:pPr>
            <w:r w:rsidRPr="00F9109A">
              <w:rPr>
                <w:rFonts w:cs="Arial"/>
                <w:szCs w:val="19"/>
              </w:rPr>
              <w:t>Learning pathways:</w:t>
            </w:r>
          </w:p>
          <w:p w14:paraId="10F54478" w14:textId="77777777" w:rsidR="00BF75ED" w:rsidRPr="00F9109A" w:rsidRDefault="00BF75ED" w:rsidP="00BF75ED">
            <w:pPr>
              <w:pStyle w:val="tablebullets"/>
              <w:rPr>
                <w:rFonts w:cs="Arial"/>
                <w:sz w:val="19"/>
                <w:szCs w:val="19"/>
              </w:rPr>
            </w:pPr>
            <w:r w:rsidRPr="00F9109A">
              <w:rPr>
                <w:rFonts w:cs="Arial"/>
                <w:sz w:val="19"/>
                <w:szCs w:val="19"/>
              </w:rPr>
              <w:t xml:space="preserve">recognise the relationship between academic, vocational and other learning for every student </w:t>
            </w:r>
          </w:p>
          <w:p w14:paraId="2C507428" w14:textId="77777777" w:rsidR="00BF75ED" w:rsidRPr="00F9109A" w:rsidRDefault="00BF75ED" w:rsidP="00EA4150">
            <w:pPr>
              <w:pStyle w:val="tablebullets"/>
              <w:numPr>
                <w:ilvl w:val="0"/>
                <w:numId w:val="0"/>
              </w:numPr>
              <w:rPr>
                <w:rFonts w:cs="Arial"/>
                <w:sz w:val="19"/>
                <w:szCs w:val="19"/>
              </w:rPr>
            </w:pPr>
            <w:r w:rsidRPr="00F9109A">
              <w:rPr>
                <w:rFonts w:cs="Arial"/>
                <w:sz w:val="19"/>
                <w:szCs w:val="19"/>
              </w:rPr>
              <w:t xml:space="preserve">Vocational programmes are also able to: </w:t>
            </w:r>
          </w:p>
          <w:p w14:paraId="2584DDBA" w14:textId="77777777" w:rsidR="00BF75ED" w:rsidRPr="00F9109A" w:rsidRDefault="00BF75ED" w:rsidP="00BF75ED">
            <w:pPr>
              <w:pStyle w:val="tablebullets"/>
              <w:rPr>
                <w:rFonts w:cs="Arial"/>
                <w:sz w:val="19"/>
                <w:szCs w:val="19"/>
              </w:rPr>
            </w:pPr>
            <w:r w:rsidRPr="00F9109A">
              <w:rPr>
                <w:rFonts w:cs="Arial"/>
                <w:sz w:val="19"/>
                <w:szCs w:val="19"/>
              </w:rPr>
              <w:t>target students considered as being disengaged and at risk of leaving school early</w:t>
            </w:r>
          </w:p>
          <w:p w14:paraId="753AEF13" w14:textId="77777777" w:rsidR="00BF75ED" w:rsidRPr="00F9109A" w:rsidRDefault="00BF75ED" w:rsidP="00BF75ED">
            <w:pPr>
              <w:pStyle w:val="tablebullets"/>
              <w:rPr>
                <w:rFonts w:cs="Arial"/>
                <w:sz w:val="19"/>
                <w:szCs w:val="19"/>
              </w:rPr>
            </w:pPr>
            <w:r w:rsidRPr="00F9109A">
              <w:rPr>
                <w:rFonts w:cs="Arial"/>
                <w:sz w:val="19"/>
                <w:szCs w:val="19"/>
              </w:rPr>
              <w:t xml:space="preserve">focus on students who may not transition effectively </w:t>
            </w:r>
          </w:p>
          <w:p w14:paraId="46704D7E" w14:textId="70F2A92E" w:rsidR="00BF75ED" w:rsidRPr="00F9109A" w:rsidRDefault="00BF75ED" w:rsidP="00BF75ED">
            <w:pPr>
              <w:pStyle w:val="tablebullets"/>
              <w:rPr>
                <w:rFonts w:cs="Arial"/>
                <w:sz w:val="19"/>
                <w:szCs w:val="19"/>
              </w:rPr>
            </w:pPr>
            <w:r w:rsidRPr="00F9109A">
              <w:rPr>
                <w:rFonts w:cs="Arial"/>
                <w:sz w:val="19"/>
                <w:szCs w:val="19"/>
              </w:rPr>
              <w:t>help students reconnect their learning to the world of work</w:t>
            </w:r>
          </w:p>
        </w:tc>
        <w:tc>
          <w:tcPr>
            <w:tcW w:w="869" w:type="pct"/>
            <w:shd w:val="clear" w:color="auto" w:fill="auto"/>
          </w:tcPr>
          <w:p w14:paraId="3A778B9A" w14:textId="77777777" w:rsidR="00BF75ED" w:rsidRPr="00F9109A" w:rsidRDefault="00BF75ED" w:rsidP="00BF75ED">
            <w:pPr>
              <w:pStyle w:val="Tablenormal0"/>
              <w:rPr>
                <w:rFonts w:cs="Arial"/>
                <w:szCs w:val="19"/>
              </w:rPr>
            </w:pPr>
            <w:r w:rsidRPr="00F9109A">
              <w:rPr>
                <w:rFonts w:cs="Arial"/>
                <w:b/>
                <w:szCs w:val="19"/>
              </w:rPr>
              <w:t>and</w:t>
            </w:r>
            <w:r w:rsidRPr="00F9109A">
              <w:rPr>
                <w:rFonts w:cs="Arial"/>
                <w:szCs w:val="19"/>
              </w:rPr>
              <w:t>:</w:t>
            </w:r>
          </w:p>
          <w:p w14:paraId="17336751" w14:textId="77777777" w:rsidR="00BF75ED" w:rsidRPr="00F9109A" w:rsidRDefault="00BF75ED" w:rsidP="00BF75ED">
            <w:pPr>
              <w:pStyle w:val="tablebullets"/>
              <w:rPr>
                <w:rFonts w:cs="Arial"/>
                <w:sz w:val="19"/>
                <w:szCs w:val="19"/>
              </w:rPr>
            </w:pPr>
            <w:r w:rsidRPr="00F9109A">
              <w:rPr>
                <w:rFonts w:cs="Arial"/>
                <w:sz w:val="19"/>
                <w:szCs w:val="19"/>
              </w:rPr>
              <w:t>the links between learning and career opportunities are planned and strengthened through learning pathways</w:t>
            </w:r>
          </w:p>
          <w:p w14:paraId="2A0F5622" w14:textId="77777777" w:rsidR="00BF75ED" w:rsidRPr="00F9109A" w:rsidRDefault="00BF75ED" w:rsidP="00BF75ED">
            <w:pPr>
              <w:pStyle w:val="tablebullets"/>
              <w:rPr>
                <w:rFonts w:cs="Arial"/>
                <w:sz w:val="19"/>
                <w:szCs w:val="19"/>
              </w:rPr>
            </w:pPr>
            <w:r w:rsidRPr="00F9109A">
              <w:rPr>
                <w:rFonts w:cs="Arial"/>
                <w:sz w:val="19"/>
                <w:szCs w:val="19"/>
              </w:rPr>
              <w:t>evidence shows student engagement has improved as a result of a focus on career and competency development</w:t>
            </w:r>
          </w:p>
          <w:p w14:paraId="5D59B2BD" w14:textId="296829AC" w:rsidR="00BF75ED" w:rsidRPr="00F9109A" w:rsidRDefault="00BF75ED" w:rsidP="00BF75ED">
            <w:pPr>
              <w:pStyle w:val="tablebullets"/>
              <w:rPr>
                <w:rFonts w:cs="Arial"/>
                <w:sz w:val="19"/>
                <w:szCs w:val="19"/>
              </w:rPr>
            </w:pPr>
            <w:r w:rsidRPr="00F9109A">
              <w:rPr>
                <w:rFonts w:cs="Arial"/>
                <w:sz w:val="19"/>
                <w:szCs w:val="19"/>
              </w:rPr>
              <w:t>students understand the relevance of lifelong learning, its relationship to their vocational aspirations, and can talk about it reflectively</w:t>
            </w:r>
          </w:p>
        </w:tc>
        <w:tc>
          <w:tcPr>
            <w:tcW w:w="825" w:type="pct"/>
            <w:shd w:val="clear" w:color="auto" w:fill="auto"/>
          </w:tcPr>
          <w:p w14:paraId="1F8F3F98" w14:textId="77777777" w:rsidR="00BF75ED" w:rsidRPr="00F9109A" w:rsidRDefault="00BF75ED" w:rsidP="00BF75ED">
            <w:pPr>
              <w:pStyle w:val="Tablenormal0"/>
              <w:rPr>
                <w:rFonts w:cs="Arial"/>
                <w:szCs w:val="19"/>
              </w:rPr>
            </w:pPr>
            <w:r w:rsidRPr="00F9109A">
              <w:rPr>
                <w:rFonts w:cs="Arial"/>
                <w:b/>
                <w:szCs w:val="19"/>
              </w:rPr>
              <w:t>and also</w:t>
            </w:r>
            <w:r w:rsidRPr="00F9109A">
              <w:rPr>
                <w:rFonts w:cs="Arial"/>
                <w:szCs w:val="19"/>
              </w:rPr>
              <w:t>:</w:t>
            </w:r>
          </w:p>
          <w:p w14:paraId="55877C1D" w14:textId="77777777" w:rsidR="00BF75ED" w:rsidRPr="00F9109A" w:rsidRDefault="00BF75ED" w:rsidP="00BF75ED">
            <w:pPr>
              <w:pStyle w:val="tablebullets"/>
              <w:rPr>
                <w:rFonts w:cs="Arial"/>
                <w:sz w:val="19"/>
                <w:szCs w:val="19"/>
              </w:rPr>
            </w:pPr>
            <w:proofErr w:type="gramStart"/>
            <w:r w:rsidRPr="00F9109A">
              <w:rPr>
                <w:rFonts w:cs="Arial"/>
                <w:sz w:val="19"/>
                <w:szCs w:val="19"/>
              </w:rPr>
              <w:t>flexible</w:t>
            </w:r>
            <w:proofErr w:type="gramEnd"/>
            <w:r w:rsidRPr="00F9109A">
              <w:rPr>
                <w:rFonts w:cs="Arial"/>
                <w:sz w:val="19"/>
                <w:szCs w:val="19"/>
              </w:rPr>
              <w:t xml:space="preserve"> school structures allow programmes to be tailored to the needs of students. These programmes may occur in a variety of settings</w:t>
            </w:r>
          </w:p>
          <w:p w14:paraId="49B152D4" w14:textId="77777777" w:rsidR="00BF75ED" w:rsidRPr="00F9109A" w:rsidRDefault="00BF75ED" w:rsidP="00BF75ED">
            <w:pPr>
              <w:pStyle w:val="tablebullets"/>
              <w:rPr>
                <w:rFonts w:cs="Arial"/>
                <w:sz w:val="19"/>
                <w:szCs w:val="19"/>
              </w:rPr>
            </w:pPr>
            <w:r w:rsidRPr="00F9109A">
              <w:rPr>
                <w:rFonts w:cs="Arial"/>
                <w:sz w:val="19"/>
                <w:szCs w:val="19"/>
              </w:rPr>
              <w:t>integrated learning acknowledges personal interests and supports competency development by making overt links between subject matter, the world of work and opportunities in the wider community</w:t>
            </w:r>
          </w:p>
          <w:p w14:paraId="552ADFF0" w14:textId="32C3773E" w:rsidR="00BF75ED" w:rsidRPr="00F9109A" w:rsidRDefault="00BF75ED" w:rsidP="00BF75ED">
            <w:pPr>
              <w:pStyle w:val="tablebullets"/>
              <w:rPr>
                <w:rFonts w:cs="Arial"/>
                <w:sz w:val="19"/>
                <w:szCs w:val="19"/>
              </w:rPr>
            </w:pPr>
            <w:proofErr w:type="gramStart"/>
            <w:r w:rsidRPr="00F9109A">
              <w:rPr>
                <w:rFonts w:cs="Arial"/>
                <w:sz w:val="19"/>
                <w:szCs w:val="19"/>
              </w:rPr>
              <w:t>learning</w:t>
            </w:r>
            <w:proofErr w:type="gramEnd"/>
            <w:r w:rsidRPr="00F9109A">
              <w:rPr>
                <w:rFonts w:cs="Arial"/>
                <w:sz w:val="19"/>
                <w:szCs w:val="19"/>
              </w:rPr>
              <w:t xml:space="preserve"> pathways are evaluated to assess their impact on student learning and development.</w:t>
            </w:r>
          </w:p>
        </w:tc>
        <w:tc>
          <w:tcPr>
            <w:tcW w:w="1149" w:type="pct"/>
            <w:shd w:val="clear" w:color="auto" w:fill="auto"/>
          </w:tcPr>
          <w:p w14:paraId="68DDEDE0" w14:textId="77777777" w:rsidR="00BF75ED" w:rsidRPr="00F9109A" w:rsidRDefault="00BF75ED" w:rsidP="007A64C4">
            <w:pPr>
              <w:pStyle w:val="Tablenormal0"/>
              <w:rPr>
                <w:rFonts w:cs="Arial"/>
                <w:szCs w:val="19"/>
              </w:rPr>
            </w:pPr>
          </w:p>
        </w:tc>
      </w:tr>
      <w:tr w:rsidR="00073320" w:rsidRPr="00916BB0" w14:paraId="124703C3" w14:textId="77777777" w:rsidTr="007A64C4">
        <w:trPr>
          <w:cantSplit/>
        </w:trPr>
        <w:tc>
          <w:tcPr>
            <w:tcW w:w="505" w:type="pct"/>
            <w:shd w:val="clear" w:color="auto" w:fill="auto"/>
          </w:tcPr>
          <w:p w14:paraId="3DC1B010" w14:textId="1D35D43E" w:rsidR="00073320" w:rsidRPr="00F9109A" w:rsidRDefault="00073320" w:rsidP="00A7472A">
            <w:pPr>
              <w:pStyle w:val="Tablenormal0"/>
              <w:rPr>
                <w:rFonts w:cs="Arial"/>
                <w:b/>
                <w:szCs w:val="19"/>
              </w:rPr>
            </w:pPr>
            <w:r w:rsidRPr="00F9109A">
              <w:rPr>
                <w:rFonts w:cs="Arial"/>
                <w:b/>
                <w:szCs w:val="19"/>
              </w:rPr>
              <w:t xml:space="preserve">P1.5 </w:t>
            </w:r>
            <w:r w:rsidRPr="00F9109A">
              <w:rPr>
                <w:rFonts w:cs="Arial"/>
                <w:b/>
                <w:szCs w:val="19"/>
              </w:rPr>
              <w:br/>
              <w:t>Teaching and learning</w:t>
            </w:r>
          </w:p>
        </w:tc>
        <w:tc>
          <w:tcPr>
            <w:tcW w:w="137" w:type="pct"/>
          </w:tcPr>
          <w:p w14:paraId="4A8C204A" w14:textId="77777777" w:rsidR="00073320" w:rsidRPr="00F9109A" w:rsidRDefault="00073320" w:rsidP="003F35B5">
            <w:pPr>
              <w:pStyle w:val="Tablenormal0"/>
              <w:jc w:val="center"/>
              <w:rPr>
                <w:rFonts w:cs="Arial"/>
                <w:szCs w:val="19"/>
              </w:rPr>
            </w:pPr>
          </w:p>
        </w:tc>
        <w:tc>
          <w:tcPr>
            <w:tcW w:w="137" w:type="pct"/>
          </w:tcPr>
          <w:p w14:paraId="7CBFA5D9" w14:textId="77777777" w:rsidR="00073320" w:rsidRPr="00F9109A" w:rsidRDefault="00073320" w:rsidP="003F35B5">
            <w:pPr>
              <w:pStyle w:val="Tablenormal0"/>
              <w:jc w:val="center"/>
              <w:rPr>
                <w:rFonts w:cs="Arial"/>
                <w:szCs w:val="19"/>
              </w:rPr>
            </w:pPr>
          </w:p>
        </w:tc>
        <w:tc>
          <w:tcPr>
            <w:tcW w:w="137" w:type="pct"/>
          </w:tcPr>
          <w:p w14:paraId="5F4A7668" w14:textId="77777777" w:rsidR="00073320" w:rsidRPr="00F9109A" w:rsidRDefault="00073320" w:rsidP="003F35B5">
            <w:pPr>
              <w:pStyle w:val="Tablenormal0"/>
              <w:jc w:val="center"/>
              <w:rPr>
                <w:rFonts w:cs="Arial"/>
                <w:szCs w:val="19"/>
              </w:rPr>
            </w:pPr>
          </w:p>
        </w:tc>
        <w:tc>
          <w:tcPr>
            <w:tcW w:w="137" w:type="pct"/>
          </w:tcPr>
          <w:p w14:paraId="46AD684B" w14:textId="77777777" w:rsidR="00073320" w:rsidRPr="00F9109A" w:rsidRDefault="00073320" w:rsidP="003F35B5">
            <w:pPr>
              <w:pStyle w:val="Tablenormal0"/>
              <w:jc w:val="center"/>
              <w:rPr>
                <w:rFonts w:cs="Arial"/>
                <w:szCs w:val="19"/>
              </w:rPr>
            </w:pPr>
          </w:p>
        </w:tc>
        <w:tc>
          <w:tcPr>
            <w:tcW w:w="458" w:type="pct"/>
            <w:shd w:val="clear" w:color="auto" w:fill="auto"/>
          </w:tcPr>
          <w:p w14:paraId="0586F066" w14:textId="10F80FC4" w:rsidR="00073320" w:rsidRPr="00F9109A" w:rsidRDefault="00073320" w:rsidP="007A64C4">
            <w:pPr>
              <w:pStyle w:val="Tablenormal0"/>
              <w:rPr>
                <w:rFonts w:cs="Arial"/>
                <w:szCs w:val="19"/>
              </w:rPr>
            </w:pPr>
            <w:r w:rsidRPr="00F9109A">
              <w:rPr>
                <w:rFonts w:cs="Arial"/>
                <w:szCs w:val="19"/>
              </w:rPr>
              <w:t>Career management competency development is not embedded in the school’s teaching and learning programmes.</w:t>
            </w:r>
          </w:p>
        </w:tc>
        <w:tc>
          <w:tcPr>
            <w:tcW w:w="646" w:type="pct"/>
            <w:shd w:val="clear" w:color="auto" w:fill="F0F7DD"/>
          </w:tcPr>
          <w:p w14:paraId="0B4C0436" w14:textId="77777777" w:rsidR="00C35E2C" w:rsidRPr="00F9109A" w:rsidRDefault="00C35E2C" w:rsidP="00C35E2C">
            <w:pPr>
              <w:pStyle w:val="Tablenormal0"/>
              <w:rPr>
                <w:rFonts w:cs="Arial"/>
                <w:szCs w:val="19"/>
              </w:rPr>
            </w:pPr>
            <w:r w:rsidRPr="00F9109A">
              <w:rPr>
                <w:rFonts w:cs="Arial"/>
                <w:szCs w:val="19"/>
              </w:rPr>
              <w:t xml:space="preserve">Contextualised teaching and learning builds career management competencies </w:t>
            </w:r>
          </w:p>
          <w:p w14:paraId="24C122CB" w14:textId="7E4A471B" w:rsidR="00073320" w:rsidRPr="00F9109A" w:rsidRDefault="00C35E2C" w:rsidP="00C35E2C">
            <w:pPr>
              <w:pStyle w:val="Tablenormal0"/>
              <w:rPr>
                <w:rFonts w:cs="Arial"/>
                <w:szCs w:val="19"/>
              </w:rPr>
            </w:pPr>
            <w:r w:rsidRPr="00F9109A">
              <w:rPr>
                <w:rFonts w:cs="Arial"/>
                <w:szCs w:val="19"/>
              </w:rPr>
              <w:t>Student-centred approaches facilitate the development of career management competencies</w:t>
            </w:r>
          </w:p>
        </w:tc>
        <w:tc>
          <w:tcPr>
            <w:tcW w:w="869" w:type="pct"/>
            <w:shd w:val="clear" w:color="auto" w:fill="auto"/>
          </w:tcPr>
          <w:p w14:paraId="60D33FF5" w14:textId="77777777" w:rsidR="00C35E2C" w:rsidRPr="00F9109A" w:rsidRDefault="00C35E2C" w:rsidP="00C35E2C">
            <w:pPr>
              <w:pStyle w:val="Tablenormal0"/>
              <w:rPr>
                <w:rFonts w:cs="Arial"/>
                <w:szCs w:val="19"/>
              </w:rPr>
            </w:pPr>
            <w:r w:rsidRPr="00F9109A">
              <w:rPr>
                <w:rFonts w:cs="Arial"/>
                <w:b/>
                <w:szCs w:val="19"/>
              </w:rPr>
              <w:t>and</w:t>
            </w:r>
            <w:r w:rsidRPr="00F9109A">
              <w:rPr>
                <w:rFonts w:cs="Arial"/>
                <w:szCs w:val="19"/>
              </w:rPr>
              <w:t>:</w:t>
            </w:r>
          </w:p>
          <w:p w14:paraId="23498A40" w14:textId="77777777" w:rsidR="00C35E2C" w:rsidRPr="00F9109A" w:rsidRDefault="00C35E2C" w:rsidP="00C35E2C">
            <w:pPr>
              <w:pStyle w:val="tablebullets"/>
              <w:rPr>
                <w:rFonts w:cs="Arial"/>
                <w:sz w:val="19"/>
                <w:szCs w:val="19"/>
              </w:rPr>
            </w:pPr>
            <w:r w:rsidRPr="00F9109A">
              <w:rPr>
                <w:rFonts w:cs="Arial"/>
                <w:sz w:val="19"/>
                <w:szCs w:val="19"/>
              </w:rPr>
              <w:t xml:space="preserve">teaching and learning help build career management competencies through connected and contextualised learning across curriculum and pastoral areas </w:t>
            </w:r>
          </w:p>
          <w:p w14:paraId="20607FE5" w14:textId="57497079" w:rsidR="00073320" w:rsidRPr="00F9109A" w:rsidRDefault="00C35E2C" w:rsidP="00C35E2C">
            <w:pPr>
              <w:pStyle w:val="tablebullets"/>
              <w:rPr>
                <w:rFonts w:cs="Arial"/>
                <w:sz w:val="19"/>
                <w:szCs w:val="19"/>
              </w:rPr>
            </w:pPr>
            <w:r w:rsidRPr="00F9109A">
              <w:rPr>
                <w:rFonts w:cs="Arial"/>
                <w:sz w:val="19"/>
                <w:szCs w:val="19"/>
              </w:rPr>
              <w:t>blended approaches to teaching and learning acknowledge the complementary nature of online and face-to-face interactions</w:t>
            </w:r>
          </w:p>
        </w:tc>
        <w:tc>
          <w:tcPr>
            <w:tcW w:w="825" w:type="pct"/>
            <w:shd w:val="clear" w:color="auto" w:fill="auto"/>
          </w:tcPr>
          <w:p w14:paraId="1DAEF900" w14:textId="77777777" w:rsidR="00C35E2C" w:rsidRPr="00F9109A" w:rsidRDefault="00C35E2C" w:rsidP="00C35E2C">
            <w:pPr>
              <w:pStyle w:val="Tablenormal0"/>
              <w:rPr>
                <w:rFonts w:cs="Arial"/>
                <w:szCs w:val="19"/>
              </w:rPr>
            </w:pPr>
            <w:r w:rsidRPr="00F9109A">
              <w:rPr>
                <w:rFonts w:cs="Arial"/>
                <w:b/>
                <w:szCs w:val="19"/>
              </w:rPr>
              <w:t>and also</w:t>
            </w:r>
            <w:r w:rsidRPr="00F9109A">
              <w:rPr>
                <w:rFonts w:cs="Arial"/>
                <w:szCs w:val="19"/>
              </w:rPr>
              <w:t xml:space="preserve">: </w:t>
            </w:r>
          </w:p>
          <w:p w14:paraId="311725DF" w14:textId="5C934685" w:rsidR="00073320" w:rsidRPr="00F9109A" w:rsidRDefault="00C35E2C" w:rsidP="00C35E2C">
            <w:pPr>
              <w:pStyle w:val="tablebullets"/>
              <w:rPr>
                <w:rFonts w:cs="Arial"/>
                <w:sz w:val="19"/>
                <w:szCs w:val="19"/>
              </w:rPr>
            </w:pPr>
            <w:proofErr w:type="gramStart"/>
            <w:r w:rsidRPr="00F9109A">
              <w:rPr>
                <w:rFonts w:cs="Arial"/>
                <w:sz w:val="19"/>
                <w:szCs w:val="19"/>
              </w:rPr>
              <w:t>a</w:t>
            </w:r>
            <w:proofErr w:type="gramEnd"/>
            <w:r w:rsidRPr="00F9109A">
              <w:rPr>
                <w:rFonts w:cs="Arial"/>
                <w:sz w:val="19"/>
                <w:szCs w:val="19"/>
              </w:rPr>
              <w:t xml:space="preserve"> comprehensive use of coherent, connected and contextualised teaching and learning builds career management competencies across each curriculum and pastoral area at all levels.</w:t>
            </w:r>
          </w:p>
        </w:tc>
        <w:tc>
          <w:tcPr>
            <w:tcW w:w="1149" w:type="pct"/>
            <w:shd w:val="clear" w:color="auto" w:fill="auto"/>
          </w:tcPr>
          <w:p w14:paraId="60149FE5" w14:textId="77777777" w:rsidR="00073320" w:rsidRPr="00F9109A" w:rsidRDefault="00073320" w:rsidP="007A64C4">
            <w:pPr>
              <w:pStyle w:val="Tablenormal0"/>
              <w:rPr>
                <w:rFonts w:cs="Arial"/>
                <w:szCs w:val="19"/>
              </w:rPr>
            </w:pPr>
          </w:p>
        </w:tc>
      </w:tr>
      <w:tr w:rsidR="00D6179B" w:rsidRPr="00916BB0" w14:paraId="3D1EF368" w14:textId="77777777" w:rsidTr="007A64C4">
        <w:trPr>
          <w:cantSplit/>
        </w:trPr>
        <w:tc>
          <w:tcPr>
            <w:tcW w:w="505" w:type="pct"/>
            <w:shd w:val="clear" w:color="auto" w:fill="auto"/>
          </w:tcPr>
          <w:p w14:paraId="7C3A593E" w14:textId="77777777" w:rsidR="00D6179B" w:rsidRPr="00F9109A" w:rsidRDefault="00D6179B" w:rsidP="00D6179B">
            <w:pPr>
              <w:pStyle w:val="Tablenormal0"/>
              <w:rPr>
                <w:rFonts w:cs="Arial"/>
                <w:b/>
                <w:szCs w:val="19"/>
              </w:rPr>
            </w:pPr>
            <w:r w:rsidRPr="00F9109A">
              <w:rPr>
                <w:rFonts w:cs="Arial"/>
                <w:b/>
                <w:szCs w:val="19"/>
              </w:rPr>
              <w:t xml:space="preserve">P1.5 </w:t>
            </w:r>
            <w:r w:rsidRPr="00F9109A">
              <w:rPr>
                <w:rFonts w:cs="Arial"/>
                <w:b/>
                <w:szCs w:val="19"/>
              </w:rPr>
              <w:br/>
              <w:t>Teaching and learning</w:t>
            </w:r>
          </w:p>
          <w:p w14:paraId="3D3FAE4C" w14:textId="657E9708" w:rsidR="00D6179B" w:rsidRPr="00F9109A" w:rsidRDefault="00D6179B" w:rsidP="00D6179B">
            <w:pPr>
              <w:pStyle w:val="Tablenormal0"/>
              <w:rPr>
                <w:rFonts w:cs="Arial"/>
                <w:b/>
                <w:szCs w:val="19"/>
              </w:rPr>
            </w:pPr>
            <w:r w:rsidRPr="00F9109A">
              <w:rPr>
                <w:rFonts w:cs="Arial"/>
                <w:b/>
                <w:szCs w:val="19"/>
              </w:rPr>
              <w:t>(continued)</w:t>
            </w:r>
          </w:p>
        </w:tc>
        <w:tc>
          <w:tcPr>
            <w:tcW w:w="137" w:type="pct"/>
          </w:tcPr>
          <w:p w14:paraId="4F0E6DFA" w14:textId="77777777" w:rsidR="00D6179B" w:rsidRPr="00F9109A" w:rsidRDefault="00D6179B" w:rsidP="003F35B5">
            <w:pPr>
              <w:pStyle w:val="Tablenormal0"/>
              <w:jc w:val="center"/>
              <w:rPr>
                <w:rFonts w:cs="Arial"/>
                <w:szCs w:val="19"/>
              </w:rPr>
            </w:pPr>
          </w:p>
        </w:tc>
        <w:tc>
          <w:tcPr>
            <w:tcW w:w="137" w:type="pct"/>
          </w:tcPr>
          <w:p w14:paraId="779DFDE3" w14:textId="77777777" w:rsidR="00D6179B" w:rsidRPr="00F9109A" w:rsidRDefault="00D6179B" w:rsidP="003F35B5">
            <w:pPr>
              <w:pStyle w:val="Tablenormal0"/>
              <w:jc w:val="center"/>
              <w:rPr>
                <w:rFonts w:cs="Arial"/>
                <w:szCs w:val="19"/>
              </w:rPr>
            </w:pPr>
          </w:p>
        </w:tc>
        <w:tc>
          <w:tcPr>
            <w:tcW w:w="137" w:type="pct"/>
          </w:tcPr>
          <w:p w14:paraId="0321E727" w14:textId="77777777" w:rsidR="00D6179B" w:rsidRPr="00F9109A" w:rsidRDefault="00D6179B" w:rsidP="003F35B5">
            <w:pPr>
              <w:pStyle w:val="Tablenormal0"/>
              <w:jc w:val="center"/>
              <w:rPr>
                <w:rFonts w:cs="Arial"/>
                <w:szCs w:val="19"/>
              </w:rPr>
            </w:pPr>
          </w:p>
        </w:tc>
        <w:tc>
          <w:tcPr>
            <w:tcW w:w="137" w:type="pct"/>
          </w:tcPr>
          <w:p w14:paraId="46AD760B" w14:textId="77777777" w:rsidR="00D6179B" w:rsidRPr="00F9109A" w:rsidRDefault="00D6179B" w:rsidP="003F35B5">
            <w:pPr>
              <w:pStyle w:val="Tablenormal0"/>
              <w:jc w:val="center"/>
              <w:rPr>
                <w:rFonts w:cs="Arial"/>
                <w:szCs w:val="19"/>
              </w:rPr>
            </w:pPr>
          </w:p>
        </w:tc>
        <w:tc>
          <w:tcPr>
            <w:tcW w:w="458" w:type="pct"/>
            <w:shd w:val="clear" w:color="auto" w:fill="auto"/>
          </w:tcPr>
          <w:p w14:paraId="07966AA7" w14:textId="77777777" w:rsidR="00D6179B" w:rsidRPr="00F9109A" w:rsidRDefault="00D6179B" w:rsidP="00D6179B">
            <w:pPr>
              <w:pStyle w:val="Tablenormal0"/>
              <w:rPr>
                <w:rFonts w:cs="Arial"/>
                <w:szCs w:val="19"/>
              </w:rPr>
            </w:pPr>
          </w:p>
        </w:tc>
        <w:tc>
          <w:tcPr>
            <w:tcW w:w="646" w:type="pct"/>
            <w:shd w:val="clear" w:color="auto" w:fill="F0F7DD"/>
          </w:tcPr>
          <w:p w14:paraId="30864D4E" w14:textId="30AC8CF1" w:rsidR="00D6179B" w:rsidRPr="00F9109A" w:rsidRDefault="00D6179B" w:rsidP="00D6179B">
            <w:pPr>
              <w:pStyle w:val="Tablenormal0"/>
              <w:rPr>
                <w:rFonts w:cs="Arial"/>
                <w:szCs w:val="19"/>
              </w:rPr>
            </w:pPr>
            <w:r w:rsidRPr="00F9109A">
              <w:rPr>
                <w:rFonts w:cs="Arial"/>
                <w:szCs w:val="19"/>
              </w:rPr>
              <w:t xml:space="preserve">Mapping processes identify how and where the building of students’ career management competencies occurs across the school </w:t>
            </w:r>
          </w:p>
        </w:tc>
        <w:tc>
          <w:tcPr>
            <w:tcW w:w="869" w:type="pct"/>
            <w:shd w:val="clear" w:color="auto" w:fill="auto"/>
          </w:tcPr>
          <w:p w14:paraId="505F89BF" w14:textId="77777777" w:rsidR="00D6179B" w:rsidRPr="00F9109A" w:rsidRDefault="00D6179B" w:rsidP="00D6179B">
            <w:pPr>
              <w:pStyle w:val="Tablenormal0"/>
              <w:rPr>
                <w:rFonts w:cs="Arial"/>
                <w:szCs w:val="19"/>
              </w:rPr>
            </w:pPr>
            <w:r w:rsidRPr="00F9109A">
              <w:rPr>
                <w:rFonts w:cs="Arial"/>
                <w:b/>
                <w:szCs w:val="19"/>
              </w:rPr>
              <w:t>and</w:t>
            </w:r>
            <w:r w:rsidRPr="00F9109A">
              <w:rPr>
                <w:rFonts w:cs="Arial"/>
                <w:szCs w:val="19"/>
              </w:rPr>
              <w:t xml:space="preserve"> mapping information is used to:</w:t>
            </w:r>
          </w:p>
          <w:p w14:paraId="53428436" w14:textId="77777777" w:rsidR="00D6179B" w:rsidRPr="00F9109A" w:rsidRDefault="00D6179B" w:rsidP="00D6179B">
            <w:pPr>
              <w:pStyle w:val="tablebullets"/>
              <w:rPr>
                <w:rFonts w:cs="Arial"/>
                <w:sz w:val="19"/>
                <w:szCs w:val="19"/>
              </w:rPr>
            </w:pPr>
            <w:r w:rsidRPr="00F9109A">
              <w:rPr>
                <w:rFonts w:cs="Arial"/>
                <w:sz w:val="19"/>
                <w:szCs w:val="19"/>
              </w:rPr>
              <w:t xml:space="preserve">build a consistent career development programme across the school </w:t>
            </w:r>
          </w:p>
          <w:p w14:paraId="2B506B80" w14:textId="39D6DF03" w:rsidR="00D6179B" w:rsidRPr="00F9109A" w:rsidRDefault="00D6179B" w:rsidP="00D6179B">
            <w:pPr>
              <w:pStyle w:val="tablebullets"/>
              <w:rPr>
                <w:rFonts w:cs="Arial"/>
                <w:sz w:val="19"/>
                <w:szCs w:val="19"/>
              </w:rPr>
            </w:pPr>
            <w:r w:rsidRPr="00F9109A">
              <w:rPr>
                <w:rFonts w:cs="Arial"/>
                <w:sz w:val="19"/>
                <w:szCs w:val="19"/>
              </w:rPr>
              <w:t>ensure every student gets comprehensive career development across their combinations of courses</w:t>
            </w:r>
          </w:p>
        </w:tc>
        <w:tc>
          <w:tcPr>
            <w:tcW w:w="825" w:type="pct"/>
            <w:shd w:val="clear" w:color="auto" w:fill="auto"/>
          </w:tcPr>
          <w:p w14:paraId="437FEFE6" w14:textId="77777777" w:rsidR="00D6179B" w:rsidRPr="00F9109A" w:rsidRDefault="00D6179B" w:rsidP="00D6179B">
            <w:pPr>
              <w:pStyle w:val="Tablenormal0"/>
              <w:rPr>
                <w:rFonts w:cs="Arial"/>
                <w:szCs w:val="19"/>
              </w:rPr>
            </w:pPr>
            <w:r w:rsidRPr="00F9109A">
              <w:rPr>
                <w:rFonts w:cs="Arial"/>
                <w:b/>
                <w:szCs w:val="19"/>
              </w:rPr>
              <w:t>and also</w:t>
            </w:r>
            <w:r w:rsidRPr="00F9109A">
              <w:rPr>
                <w:rFonts w:cs="Arial"/>
                <w:szCs w:val="19"/>
              </w:rPr>
              <w:t xml:space="preserve">, career development learning experiences are co-ordinated to ensure they: </w:t>
            </w:r>
          </w:p>
          <w:p w14:paraId="1E2311BD" w14:textId="77777777" w:rsidR="00D6179B" w:rsidRPr="00F9109A" w:rsidRDefault="00D6179B" w:rsidP="00D6179B">
            <w:pPr>
              <w:pStyle w:val="tablebullets"/>
              <w:rPr>
                <w:rFonts w:cs="Arial"/>
                <w:sz w:val="19"/>
                <w:szCs w:val="19"/>
              </w:rPr>
            </w:pPr>
            <w:r w:rsidRPr="00F9109A">
              <w:rPr>
                <w:rFonts w:cs="Arial"/>
                <w:sz w:val="19"/>
                <w:szCs w:val="19"/>
              </w:rPr>
              <w:t xml:space="preserve">are continuous and coherent </w:t>
            </w:r>
          </w:p>
          <w:p w14:paraId="426C4891" w14:textId="77777777" w:rsidR="00D6179B" w:rsidRPr="00F9109A" w:rsidRDefault="00D6179B" w:rsidP="00D6179B">
            <w:pPr>
              <w:pStyle w:val="tablebullets"/>
              <w:rPr>
                <w:rFonts w:cs="Arial"/>
                <w:sz w:val="19"/>
                <w:szCs w:val="19"/>
              </w:rPr>
            </w:pPr>
            <w:r w:rsidRPr="00F9109A">
              <w:rPr>
                <w:rFonts w:cs="Arial"/>
                <w:sz w:val="19"/>
                <w:szCs w:val="19"/>
              </w:rPr>
              <w:t>affirm identity, language and culture</w:t>
            </w:r>
          </w:p>
          <w:p w14:paraId="4738CFE3" w14:textId="4F28B266" w:rsidR="00D6179B" w:rsidRPr="00F9109A" w:rsidRDefault="00D6179B" w:rsidP="00D6179B">
            <w:pPr>
              <w:pStyle w:val="tablebullets"/>
              <w:rPr>
                <w:rFonts w:cs="Arial"/>
                <w:sz w:val="19"/>
                <w:szCs w:val="19"/>
              </w:rPr>
            </w:pPr>
            <w:proofErr w:type="gramStart"/>
            <w:r w:rsidRPr="00F9109A">
              <w:rPr>
                <w:rFonts w:cs="Arial"/>
                <w:sz w:val="19"/>
                <w:szCs w:val="19"/>
              </w:rPr>
              <w:t>engage</w:t>
            </w:r>
            <w:proofErr w:type="gramEnd"/>
            <w:r w:rsidRPr="00F9109A">
              <w:rPr>
                <w:rFonts w:cs="Arial"/>
                <w:sz w:val="19"/>
                <w:szCs w:val="19"/>
              </w:rPr>
              <w:t xml:space="preserve"> the wider community.</w:t>
            </w:r>
          </w:p>
        </w:tc>
        <w:tc>
          <w:tcPr>
            <w:tcW w:w="1149" w:type="pct"/>
            <w:shd w:val="clear" w:color="auto" w:fill="auto"/>
          </w:tcPr>
          <w:p w14:paraId="698C0EC1" w14:textId="77777777" w:rsidR="00D6179B" w:rsidRPr="00F9109A" w:rsidRDefault="00D6179B" w:rsidP="00D6179B">
            <w:pPr>
              <w:pStyle w:val="Tablenormal0"/>
              <w:rPr>
                <w:rFonts w:cs="Arial"/>
                <w:szCs w:val="19"/>
              </w:rPr>
            </w:pPr>
          </w:p>
        </w:tc>
      </w:tr>
      <w:tr w:rsidR="00D6179B" w:rsidRPr="00916BB0" w14:paraId="5E69E161" w14:textId="77777777" w:rsidTr="007A64C4">
        <w:trPr>
          <w:cantSplit/>
        </w:trPr>
        <w:tc>
          <w:tcPr>
            <w:tcW w:w="505" w:type="pct"/>
            <w:shd w:val="clear" w:color="auto" w:fill="auto"/>
          </w:tcPr>
          <w:p w14:paraId="570B0125" w14:textId="77777777" w:rsidR="00D6179B" w:rsidRPr="00F9109A" w:rsidRDefault="00D6179B" w:rsidP="00D6179B">
            <w:pPr>
              <w:pStyle w:val="Tablenormal0"/>
              <w:rPr>
                <w:rFonts w:cs="Arial"/>
                <w:b/>
                <w:szCs w:val="19"/>
              </w:rPr>
            </w:pPr>
            <w:r w:rsidRPr="00F9109A">
              <w:rPr>
                <w:rFonts w:cs="Arial"/>
                <w:b/>
                <w:szCs w:val="19"/>
              </w:rPr>
              <w:t xml:space="preserve">P1.5 </w:t>
            </w:r>
            <w:r w:rsidRPr="00F9109A">
              <w:rPr>
                <w:rFonts w:cs="Arial"/>
                <w:b/>
                <w:szCs w:val="19"/>
              </w:rPr>
              <w:br/>
              <w:t>Teaching and learning</w:t>
            </w:r>
          </w:p>
          <w:p w14:paraId="230B7088" w14:textId="5C37D3E3" w:rsidR="00D6179B" w:rsidRPr="00F9109A" w:rsidRDefault="00D6179B" w:rsidP="00D6179B">
            <w:pPr>
              <w:pStyle w:val="Tablenormal0"/>
              <w:rPr>
                <w:rFonts w:cs="Arial"/>
                <w:szCs w:val="19"/>
              </w:rPr>
            </w:pPr>
            <w:r w:rsidRPr="00F9109A">
              <w:rPr>
                <w:rFonts w:cs="Arial"/>
                <w:b/>
                <w:szCs w:val="19"/>
              </w:rPr>
              <w:t>(continued)</w:t>
            </w:r>
          </w:p>
        </w:tc>
        <w:tc>
          <w:tcPr>
            <w:tcW w:w="137" w:type="pct"/>
          </w:tcPr>
          <w:p w14:paraId="08E8DD50" w14:textId="77777777" w:rsidR="00D6179B" w:rsidRPr="00F9109A" w:rsidRDefault="00D6179B" w:rsidP="003F35B5">
            <w:pPr>
              <w:pStyle w:val="Tablenormal0"/>
              <w:jc w:val="center"/>
              <w:rPr>
                <w:rFonts w:cs="Arial"/>
                <w:szCs w:val="19"/>
              </w:rPr>
            </w:pPr>
          </w:p>
        </w:tc>
        <w:tc>
          <w:tcPr>
            <w:tcW w:w="137" w:type="pct"/>
          </w:tcPr>
          <w:p w14:paraId="687EF99C" w14:textId="77777777" w:rsidR="00D6179B" w:rsidRPr="00F9109A" w:rsidRDefault="00D6179B" w:rsidP="003F35B5">
            <w:pPr>
              <w:pStyle w:val="Tablenormal0"/>
              <w:jc w:val="center"/>
              <w:rPr>
                <w:rFonts w:cs="Arial"/>
                <w:szCs w:val="19"/>
              </w:rPr>
            </w:pPr>
          </w:p>
        </w:tc>
        <w:tc>
          <w:tcPr>
            <w:tcW w:w="137" w:type="pct"/>
          </w:tcPr>
          <w:p w14:paraId="6A3AD4AC" w14:textId="77777777" w:rsidR="00D6179B" w:rsidRPr="00F9109A" w:rsidRDefault="00D6179B" w:rsidP="003F35B5">
            <w:pPr>
              <w:pStyle w:val="Tablenormal0"/>
              <w:jc w:val="center"/>
              <w:rPr>
                <w:rFonts w:cs="Arial"/>
                <w:szCs w:val="19"/>
              </w:rPr>
            </w:pPr>
          </w:p>
        </w:tc>
        <w:tc>
          <w:tcPr>
            <w:tcW w:w="137" w:type="pct"/>
          </w:tcPr>
          <w:p w14:paraId="6DFDC61D" w14:textId="77777777" w:rsidR="00D6179B" w:rsidRPr="00F9109A" w:rsidRDefault="00D6179B" w:rsidP="003F35B5">
            <w:pPr>
              <w:pStyle w:val="Tablenormal0"/>
              <w:jc w:val="center"/>
              <w:rPr>
                <w:rFonts w:cs="Arial"/>
                <w:szCs w:val="19"/>
              </w:rPr>
            </w:pPr>
          </w:p>
        </w:tc>
        <w:tc>
          <w:tcPr>
            <w:tcW w:w="458" w:type="pct"/>
            <w:shd w:val="clear" w:color="auto" w:fill="auto"/>
          </w:tcPr>
          <w:p w14:paraId="3BA63B80" w14:textId="77777777" w:rsidR="00D6179B" w:rsidRPr="00F9109A" w:rsidRDefault="00D6179B" w:rsidP="00D6179B">
            <w:pPr>
              <w:pStyle w:val="Tablenormal0"/>
              <w:rPr>
                <w:rFonts w:cs="Arial"/>
                <w:szCs w:val="19"/>
              </w:rPr>
            </w:pPr>
          </w:p>
        </w:tc>
        <w:tc>
          <w:tcPr>
            <w:tcW w:w="646" w:type="pct"/>
            <w:shd w:val="clear" w:color="auto" w:fill="F0F7DD"/>
          </w:tcPr>
          <w:p w14:paraId="734565CE" w14:textId="3CA2C089" w:rsidR="00D6179B" w:rsidRPr="00F9109A" w:rsidRDefault="00D6179B" w:rsidP="00D6179B">
            <w:pPr>
              <w:pStyle w:val="Tablenormal0"/>
              <w:rPr>
                <w:rFonts w:cs="Arial"/>
                <w:szCs w:val="19"/>
              </w:rPr>
            </w:pPr>
            <w:r w:rsidRPr="00F9109A">
              <w:rPr>
                <w:rFonts w:cs="Arial"/>
                <w:szCs w:val="19"/>
              </w:rPr>
              <w:t>Mapping processes identify how the needs of all priority groups are being met</w:t>
            </w:r>
          </w:p>
        </w:tc>
        <w:tc>
          <w:tcPr>
            <w:tcW w:w="869" w:type="pct"/>
            <w:shd w:val="clear" w:color="auto" w:fill="auto"/>
          </w:tcPr>
          <w:p w14:paraId="78425788" w14:textId="77777777" w:rsidR="00D6179B" w:rsidRPr="00F9109A" w:rsidRDefault="00D6179B" w:rsidP="00D6179B">
            <w:pPr>
              <w:pStyle w:val="Tablenormal0"/>
              <w:rPr>
                <w:rFonts w:cs="Arial"/>
                <w:szCs w:val="19"/>
              </w:rPr>
            </w:pPr>
            <w:r w:rsidRPr="00F9109A">
              <w:rPr>
                <w:rFonts w:cs="Arial"/>
                <w:b/>
                <w:szCs w:val="19"/>
              </w:rPr>
              <w:t>and</w:t>
            </w:r>
            <w:r w:rsidRPr="00F9109A">
              <w:rPr>
                <w:rFonts w:cs="Arial"/>
                <w:szCs w:val="19"/>
              </w:rPr>
              <w:t>:</w:t>
            </w:r>
          </w:p>
          <w:p w14:paraId="485F748A" w14:textId="4E990E8A" w:rsidR="00D6179B" w:rsidRPr="00F9109A" w:rsidRDefault="00D6179B" w:rsidP="00D6179B">
            <w:pPr>
              <w:pStyle w:val="tablebullets"/>
              <w:rPr>
                <w:rFonts w:cs="Arial"/>
                <w:sz w:val="19"/>
                <w:szCs w:val="19"/>
              </w:rPr>
            </w:pPr>
            <w:r w:rsidRPr="00F9109A">
              <w:rPr>
                <w:rFonts w:cs="Arial"/>
                <w:sz w:val="19"/>
                <w:szCs w:val="19"/>
              </w:rPr>
              <w:t>career development and transition programmes and services engage Māori and Pasifika students and those with special education needs in culturally appropriate and mana-enhancing ways</w:t>
            </w:r>
          </w:p>
        </w:tc>
        <w:tc>
          <w:tcPr>
            <w:tcW w:w="825" w:type="pct"/>
            <w:shd w:val="clear" w:color="auto" w:fill="auto"/>
          </w:tcPr>
          <w:p w14:paraId="005E18D4" w14:textId="77777777" w:rsidR="00D6179B" w:rsidRPr="00F9109A" w:rsidRDefault="00D6179B" w:rsidP="00D6179B">
            <w:pPr>
              <w:pStyle w:val="Tablenormal0"/>
              <w:rPr>
                <w:rFonts w:cs="Arial"/>
                <w:szCs w:val="19"/>
              </w:rPr>
            </w:pPr>
            <w:r w:rsidRPr="00F9109A">
              <w:rPr>
                <w:rFonts w:cs="Arial"/>
                <w:b/>
                <w:szCs w:val="19"/>
              </w:rPr>
              <w:t>and also</w:t>
            </w:r>
            <w:r w:rsidRPr="00F9109A">
              <w:rPr>
                <w:rFonts w:cs="Arial"/>
                <w:szCs w:val="19"/>
              </w:rPr>
              <w:t>:</w:t>
            </w:r>
          </w:p>
          <w:p w14:paraId="1106B0C5" w14:textId="34EB2C39" w:rsidR="00D6179B" w:rsidRPr="00F9109A" w:rsidRDefault="00D6179B" w:rsidP="001B2595">
            <w:pPr>
              <w:pStyle w:val="tablebullets"/>
              <w:rPr>
                <w:rFonts w:cs="Arial"/>
                <w:sz w:val="19"/>
                <w:szCs w:val="19"/>
              </w:rPr>
            </w:pPr>
            <w:proofErr w:type="gramStart"/>
            <w:r w:rsidRPr="00F9109A">
              <w:rPr>
                <w:rFonts w:cs="Arial"/>
                <w:sz w:val="19"/>
                <w:szCs w:val="19"/>
              </w:rPr>
              <w:t>career</w:t>
            </w:r>
            <w:proofErr w:type="gramEnd"/>
            <w:r w:rsidRPr="00F9109A">
              <w:rPr>
                <w:rFonts w:cs="Arial"/>
                <w:sz w:val="19"/>
                <w:szCs w:val="19"/>
              </w:rPr>
              <w:t xml:space="preserve"> development and transition programmes and services engage all priority groups in culturally appropriate ways.</w:t>
            </w:r>
          </w:p>
        </w:tc>
        <w:tc>
          <w:tcPr>
            <w:tcW w:w="1149" w:type="pct"/>
            <w:shd w:val="clear" w:color="auto" w:fill="auto"/>
          </w:tcPr>
          <w:p w14:paraId="48B838DA" w14:textId="77777777" w:rsidR="00D6179B" w:rsidRPr="00F9109A" w:rsidRDefault="00D6179B" w:rsidP="00D6179B">
            <w:pPr>
              <w:pStyle w:val="Tablenormal0"/>
              <w:rPr>
                <w:rFonts w:cs="Arial"/>
                <w:szCs w:val="19"/>
              </w:rPr>
            </w:pPr>
          </w:p>
        </w:tc>
      </w:tr>
      <w:tr w:rsidR="00D6179B" w:rsidRPr="00916BB0" w14:paraId="08ED9FEE" w14:textId="77777777" w:rsidTr="007A64C4">
        <w:trPr>
          <w:cantSplit/>
        </w:trPr>
        <w:tc>
          <w:tcPr>
            <w:tcW w:w="505" w:type="pct"/>
            <w:shd w:val="clear" w:color="auto" w:fill="auto"/>
          </w:tcPr>
          <w:p w14:paraId="7A79FC8B" w14:textId="77777777" w:rsidR="00D6179B" w:rsidRPr="00F9109A" w:rsidRDefault="00D6179B" w:rsidP="00D6179B">
            <w:pPr>
              <w:pStyle w:val="Tablenormal0"/>
              <w:rPr>
                <w:rFonts w:cs="Arial"/>
                <w:b/>
                <w:szCs w:val="19"/>
              </w:rPr>
            </w:pPr>
            <w:r w:rsidRPr="00F9109A">
              <w:rPr>
                <w:rFonts w:cs="Arial"/>
                <w:b/>
                <w:szCs w:val="19"/>
              </w:rPr>
              <w:t xml:space="preserve">P1.5 </w:t>
            </w:r>
            <w:r w:rsidRPr="00F9109A">
              <w:rPr>
                <w:rFonts w:cs="Arial"/>
                <w:b/>
                <w:szCs w:val="19"/>
              </w:rPr>
              <w:br/>
              <w:t>Teaching and learning</w:t>
            </w:r>
          </w:p>
          <w:p w14:paraId="7451BB80" w14:textId="34DA4F77" w:rsidR="00D6179B" w:rsidRPr="00F9109A" w:rsidRDefault="00D6179B" w:rsidP="00D6179B">
            <w:pPr>
              <w:pStyle w:val="Tablenormal0"/>
              <w:rPr>
                <w:rFonts w:cs="Arial"/>
                <w:szCs w:val="19"/>
              </w:rPr>
            </w:pPr>
            <w:r w:rsidRPr="00F9109A">
              <w:rPr>
                <w:rFonts w:cs="Arial"/>
                <w:b/>
                <w:szCs w:val="19"/>
              </w:rPr>
              <w:t>(continued)</w:t>
            </w:r>
          </w:p>
        </w:tc>
        <w:tc>
          <w:tcPr>
            <w:tcW w:w="137" w:type="pct"/>
          </w:tcPr>
          <w:p w14:paraId="7E930978" w14:textId="77777777" w:rsidR="00D6179B" w:rsidRPr="00F9109A" w:rsidRDefault="00D6179B" w:rsidP="003F35B5">
            <w:pPr>
              <w:pStyle w:val="Tablenormal0"/>
              <w:jc w:val="center"/>
              <w:rPr>
                <w:rFonts w:cs="Arial"/>
                <w:szCs w:val="19"/>
              </w:rPr>
            </w:pPr>
          </w:p>
        </w:tc>
        <w:tc>
          <w:tcPr>
            <w:tcW w:w="137" w:type="pct"/>
          </w:tcPr>
          <w:p w14:paraId="69DF370E" w14:textId="77777777" w:rsidR="00D6179B" w:rsidRPr="00F9109A" w:rsidRDefault="00D6179B" w:rsidP="003F35B5">
            <w:pPr>
              <w:pStyle w:val="Tablenormal0"/>
              <w:jc w:val="center"/>
              <w:rPr>
                <w:rFonts w:cs="Arial"/>
                <w:szCs w:val="19"/>
              </w:rPr>
            </w:pPr>
          </w:p>
        </w:tc>
        <w:tc>
          <w:tcPr>
            <w:tcW w:w="137" w:type="pct"/>
          </w:tcPr>
          <w:p w14:paraId="334FF4AB" w14:textId="77777777" w:rsidR="00D6179B" w:rsidRPr="00F9109A" w:rsidRDefault="00D6179B" w:rsidP="003F35B5">
            <w:pPr>
              <w:pStyle w:val="Tablenormal0"/>
              <w:jc w:val="center"/>
              <w:rPr>
                <w:rFonts w:cs="Arial"/>
                <w:szCs w:val="19"/>
              </w:rPr>
            </w:pPr>
          </w:p>
        </w:tc>
        <w:tc>
          <w:tcPr>
            <w:tcW w:w="137" w:type="pct"/>
          </w:tcPr>
          <w:p w14:paraId="1D6A2322" w14:textId="77777777" w:rsidR="00D6179B" w:rsidRPr="00F9109A" w:rsidRDefault="00D6179B" w:rsidP="003F35B5">
            <w:pPr>
              <w:pStyle w:val="Tablenormal0"/>
              <w:jc w:val="center"/>
              <w:rPr>
                <w:rFonts w:cs="Arial"/>
                <w:szCs w:val="19"/>
              </w:rPr>
            </w:pPr>
          </w:p>
        </w:tc>
        <w:tc>
          <w:tcPr>
            <w:tcW w:w="458" w:type="pct"/>
            <w:shd w:val="clear" w:color="auto" w:fill="auto"/>
          </w:tcPr>
          <w:p w14:paraId="0BD28F1E" w14:textId="3F092299" w:rsidR="00D6179B" w:rsidRPr="00F9109A" w:rsidRDefault="00D6179B" w:rsidP="00D6179B">
            <w:pPr>
              <w:pStyle w:val="Tablenormal0"/>
              <w:rPr>
                <w:rFonts w:cs="Arial"/>
                <w:szCs w:val="19"/>
              </w:rPr>
            </w:pPr>
            <w:r w:rsidRPr="00F9109A">
              <w:rPr>
                <w:rFonts w:cs="Arial"/>
                <w:szCs w:val="19"/>
              </w:rPr>
              <w:t>Individual student’s career management competencies are not measured.</w:t>
            </w:r>
          </w:p>
        </w:tc>
        <w:tc>
          <w:tcPr>
            <w:tcW w:w="646" w:type="pct"/>
            <w:shd w:val="clear" w:color="auto" w:fill="F0F7DD"/>
          </w:tcPr>
          <w:p w14:paraId="27C93B7B" w14:textId="19C95007" w:rsidR="00D6179B" w:rsidRPr="00F9109A" w:rsidRDefault="00D6179B" w:rsidP="00D6179B">
            <w:pPr>
              <w:pStyle w:val="Tablenormal0"/>
              <w:rPr>
                <w:rFonts w:cs="Arial"/>
                <w:szCs w:val="19"/>
              </w:rPr>
            </w:pPr>
            <w:r w:rsidRPr="00F9109A">
              <w:rPr>
                <w:rFonts w:cs="Arial"/>
                <w:szCs w:val="19"/>
              </w:rPr>
              <w:t>A variety of approaches are used to monitor the development of students’ career management competencies</w:t>
            </w:r>
          </w:p>
        </w:tc>
        <w:tc>
          <w:tcPr>
            <w:tcW w:w="869" w:type="pct"/>
            <w:shd w:val="clear" w:color="auto" w:fill="auto"/>
          </w:tcPr>
          <w:p w14:paraId="69C50734" w14:textId="77777777" w:rsidR="00D6179B" w:rsidRPr="00F9109A" w:rsidRDefault="00D6179B" w:rsidP="00D6179B">
            <w:pPr>
              <w:pStyle w:val="Tablenormal0"/>
              <w:rPr>
                <w:rFonts w:cs="Arial"/>
                <w:szCs w:val="19"/>
              </w:rPr>
            </w:pPr>
            <w:r w:rsidRPr="00F9109A">
              <w:rPr>
                <w:rFonts w:cs="Arial"/>
                <w:b/>
                <w:szCs w:val="19"/>
              </w:rPr>
              <w:t>and</w:t>
            </w:r>
            <w:r w:rsidRPr="00F9109A">
              <w:rPr>
                <w:rFonts w:cs="Arial"/>
                <w:szCs w:val="19"/>
              </w:rPr>
              <w:t xml:space="preserve"> evaluation data is used by teachers to:</w:t>
            </w:r>
          </w:p>
          <w:p w14:paraId="46B24622" w14:textId="77777777" w:rsidR="00D6179B" w:rsidRPr="00F9109A" w:rsidRDefault="00D6179B" w:rsidP="00D6179B">
            <w:pPr>
              <w:pStyle w:val="tablebullets"/>
              <w:rPr>
                <w:rFonts w:cs="Arial"/>
                <w:sz w:val="19"/>
                <w:szCs w:val="19"/>
              </w:rPr>
            </w:pPr>
            <w:r w:rsidRPr="00F9109A">
              <w:rPr>
                <w:rFonts w:cs="Arial"/>
                <w:sz w:val="19"/>
                <w:szCs w:val="19"/>
              </w:rPr>
              <w:t>help students identify areas of strength and opportunities for their own development</w:t>
            </w:r>
          </w:p>
          <w:p w14:paraId="6DFB9F65" w14:textId="403963F0" w:rsidR="00D6179B" w:rsidRPr="00F9109A" w:rsidRDefault="00D6179B" w:rsidP="00D6179B">
            <w:pPr>
              <w:pStyle w:val="tablebullets"/>
              <w:rPr>
                <w:rFonts w:cs="Arial"/>
                <w:sz w:val="19"/>
                <w:szCs w:val="19"/>
              </w:rPr>
            </w:pPr>
            <w:r w:rsidRPr="00F9109A">
              <w:rPr>
                <w:rFonts w:cs="Arial"/>
                <w:sz w:val="19"/>
                <w:szCs w:val="19"/>
              </w:rPr>
              <w:t>improve their own teaching and students’ learning outcomes</w:t>
            </w:r>
          </w:p>
        </w:tc>
        <w:tc>
          <w:tcPr>
            <w:tcW w:w="825" w:type="pct"/>
            <w:shd w:val="clear" w:color="auto" w:fill="auto"/>
          </w:tcPr>
          <w:p w14:paraId="59AB7994" w14:textId="77777777" w:rsidR="00D6179B" w:rsidRPr="00F9109A" w:rsidRDefault="00D6179B" w:rsidP="00D6179B">
            <w:pPr>
              <w:pStyle w:val="Tablenormal0"/>
              <w:rPr>
                <w:rFonts w:cs="Arial"/>
                <w:szCs w:val="19"/>
              </w:rPr>
            </w:pPr>
            <w:r w:rsidRPr="00F9109A">
              <w:rPr>
                <w:rFonts w:cs="Arial"/>
                <w:b/>
                <w:szCs w:val="19"/>
              </w:rPr>
              <w:t>and also</w:t>
            </w:r>
            <w:r w:rsidRPr="00F9109A">
              <w:rPr>
                <w:rFonts w:cs="Arial"/>
                <w:szCs w:val="19"/>
              </w:rPr>
              <w:t>, teachers use this data to:</w:t>
            </w:r>
          </w:p>
          <w:p w14:paraId="226414F5" w14:textId="77777777" w:rsidR="00D6179B" w:rsidRPr="00F9109A" w:rsidRDefault="00D6179B" w:rsidP="00D6179B">
            <w:pPr>
              <w:pStyle w:val="tablebullets"/>
              <w:rPr>
                <w:rFonts w:cs="Arial"/>
                <w:sz w:val="19"/>
                <w:szCs w:val="19"/>
              </w:rPr>
            </w:pPr>
            <w:r w:rsidRPr="00F9109A">
              <w:rPr>
                <w:rFonts w:cs="Arial"/>
                <w:sz w:val="19"/>
                <w:szCs w:val="19"/>
              </w:rPr>
              <w:t>mentor students</w:t>
            </w:r>
          </w:p>
          <w:p w14:paraId="691ECAFE" w14:textId="7484CDF2" w:rsidR="00D6179B" w:rsidRPr="00F9109A" w:rsidRDefault="00D6179B" w:rsidP="00D6179B">
            <w:pPr>
              <w:pStyle w:val="tablebullets"/>
              <w:rPr>
                <w:rFonts w:cs="Arial"/>
                <w:sz w:val="19"/>
                <w:szCs w:val="19"/>
              </w:rPr>
            </w:pPr>
            <w:proofErr w:type="gramStart"/>
            <w:r w:rsidRPr="00F9109A">
              <w:rPr>
                <w:rFonts w:cs="Arial"/>
                <w:sz w:val="19"/>
                <w:szCs w:val="19"/>
              </w:rPr>
              <w:t>inform</w:t>
            </w:r>
            <w:proofErr w:type="gramEnd"/>
            <w:r w:rsidRPr="00F9109A">
              <w:rPr>
                <w:rFonts w:cs="Arial"/>
                <w:sz w:val="19"/>
                <w:szCs w:val="19"/>
              </w:rPr>
              <w:t xml:space="preserve"> course development school-wide.</w:t>
            </w:r>
          </w:p>
        </w:tc>
        <w:tc>
          <w:tcPr>
            <w:tcW w:w="1149" w:type="pct"/>
            <w:shd w:val="clear" w:color="auto" w:fill="auto"/>
          </w:tcPr>
          <w:p w14:paraId="5D5E624A" w14:textId="77777777" w:rsidR="00D6179B" w:rsidRPr="00F9109A" w:rsidRDefault="00D6179B" w:rsidP="00D6179B">
            <w:pPr>
              <w:pStyle w:val="Tablenormal0"/>
              <w:rPr>
                <w:rFonts w:cs="Arial"/>
                <w:szCs w:val="19"/>
              </w:rPr>
            </w:pPr>
          </w:p>
        </w:tc>
      </w:tr>
    </w:tbl>
    <w:p w14:paraId="24BD2A47" w14:textId="77777777" w:rsidR="00883329" w:rsidRDefault="00883329" w:rsidP="00F231D2"/>
    <w:p w14:paraId="76692F55" w14:textId="77777777" w:rsidR="00F231D2" w:rsidRDefault="00F231D2" w:rsidP="00F231D2"/>
    <w:p w14:paraId="3C49CB96" w14:textId="77777777" w:rsidR="00F231D2" w:rsidRDefault="00F231D2" w:rsidP="00F231D2"/>
    <w:p w14:paraId="76140F22" w14:textId="77777777" w:rsidR="00F231D2" w:rsidRDefault="00F231D2" w:rsidP="00F231D2"/>
    <w:p w14:paraId="7A957CCA" w14:textId="77777777" w:rsidR="00F231D2" w:rsidRDefault="00F231D2" w:rsidP="00F231D2"/>
    <w:p w14:paraId="53E151E2" w14:textId="77777777" w:rsidR="00F231D2" w:rsidRDefault="00F231D2" w:rsidP="00F231D2"/>
    <w:p w14:paraId="01875A33" w14:textId="77777777" w:rsidR="00A35301" w:rsidRDefault="00A35301" w:rsidP="00F231D2"/>
    <w:p w14:paraId="060F38BA" w14:textId="77777777" w:rsidR="00F231D2" w:rsidRDefault="00F231D2" w:rsidP="00F231D2"/>
    <w:p w14:paraId="04897E56" w14:textId="2791EA12" w:rsidR="00B87BC2" w:rsidRPr="00916BB0" w:rsidRDefault="00D3313F" w:rsidP="00B87BC2">
      <w:pPr>
        <w:outlineLvl w:val="2"/>
        <w:rPr>
          <w:rFonts w:cs="Arial"/>
          <w:color w:val="82C341"/>
          <w:sz w:val="36"/>
          <w:szCs w:val="26"/>
        </w:rPr>
      </w:pPr>
      <w:r>
        <w:rPr>
          <w:rFonts w:cs="Arial"/>
          <w:color w:val="82C341"/>
          <w:sz w:val="36"/>
          <w:szCs w:val="26"/>
        </w:rPr>
        <w:t>Programmes and services</w:t>
      </w:r>
    </w:p>
    <w:p w14:paraId="16AB0DD7" w14:textId="1F9F93A1" w:rsidR="00C92431" w:rsidRDefault="00D3313F" w:rsidP="00C92431">
      <w:pPr>
        <w:rPr>
          <w:rFonts w:cs="Arial"/>
          <w:sz w:val="24"/>
        </w:rPr>
      </w:pPr>
      <w:r>
        <w:rPr>
          <w:rFonts w:cs="Arial"/>
          <w:sz w:val="24"/>
        </w:rPr>
        <w:t>P</w:t>
      </w:r>
      <w:r w:rsidR="00C92431" w:rsidRPr="00916BB0">
        <w:rPr>
          <w:rFonts w:cs="Arial"/>
          <w:sz w:val="24"/>
        </w:rPr>
        <w:t>2</w:t>
      </w:r>
    </w:p>
    <w:p w14:paraId="319A01F9" w14:textId="77777777" w:rsidR="00D3313F" w:rsidRDefault="00D3313F" w:rsidP="00D3313F">
      <w:pPr>
        <w:rPr>
          <w:rFonts w:cs="Arial"/>
        </w:rPr>
        <w:sectPr w:rsidR="00D3313F" w:rsidSect="001E631B">
          <w:type w:val="continuous"/>
          <w:pgSz w:w="16834" w:h="11904" w:orient="landscape" w:code="9"/>
          <w:pgMar w:top="567" w:right="680" w:bottom="680" w:left="680" w:header="680" w:footer="340" w:gutter="0"/>
          <w:cols w:space="708"/>
          <w:docGrid w:linePitch="360"/>
        </w:sectPr>
      </w:pPr>
    </w:p>
    <w:p w14:paraId="51C52553" w14:textId="77777777" w:rsidR="00D3313F" w:rsidRDefault="00D3313F" w:rsidP="00D3313F">
      <w:pPr>
        <w:rPr>
          <w:rFonts w:cs="Arial"/>
        </w:rPr>
      </w:pPr>
      <w:r w:rsidRPr="00D3313F">
        <w:rPr>
          <w:rFonts w:cs="Arial"/>
        </w:rPr>
        <w:t xml:space="preserve">Career development programmes and services are developed and improved through information and data analysis, and review and evaluation. They are enriched by incorporating new approaches and opportunities to meet the identified, specific career development needs of students. </w:t>
      </w:r>
    </w:p>
    <w:p w14:paraId="59393CFD" w14:textId="1335C1E3" w:rsidR="00D3313F" w:rsidRDefault="00D3313F" w:rsidP="00D3313F">
      <w:pPr>
        <w:rPr>
          <w:rFonts w:cs="Arial"/>
        </w:rPr>
      </w:pPr>
      <w:r w:rsidRPr="00D3313F">
        <w:rPr>
          <w:rFonts w:cs="Arial"/>
        </w:rPr>
        <w:t>Information management systems and sustainable technology access enable the gathering, sharing and documentation of career development information, programmes and services.</w:t>
      </w:r>
    </w:p>
    <w:p w14:paraId="7C4A845F" w14:textId="77777777" w:rsidR="00D3313F" w:rsidRPr="00D3313F" w:rsidRDefault="00D3313F" w:rsidP="00D3313F">
      <w:pPr>
        <w:rPr>
          <w:rFonts w:cs="Arial"/>
        </w:rPr>
      </w:pPr>
    </w:p>
    <w:p w14:paraId="4892F7A4" w14:textId="77777777" w:rsidR="00E0415B" w:rsidRPr="00916BB0" w:rsidRDefault="00E0415B" w:rsidP="00E0415B">
      <w:pPr>
        <w:outlineLvl w:val="2"/>
        <w:rPr>
          <w:rFonts w:cs="Arial"/>
          <w:szCs w:val="26"/>
        </w:rPr>
        <w:sectPr w:rsidR="00E0415B" w:rsidRPr="00916BB0" w:rsidSect="00641F7B">
          <w:type w:val="continuous"/>
          <w:pgSz w:w="16834" w:h="11904" w:orient="landscape" w:code="9"/>
          <w:pgMar w:top="567" w:right="680" w:bottom="680" w:left="680" w:header="680" w:footer="680" w:gutter="0"/>
          <w:cols w:num="2" w:space="708"/>
          <w:docGrid w:linePitch="360"/>
        </w:sect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7"/>
        <w:gridCol w:w="430"/>
        <w:gridCol w:w="427"/>
        <w:gridCol w:w="430"/>
        <w:gridCol w:w="1546"/>
        <w:gridCol w:w="1843"/>
        <w:gridCol w:w="2693"/>
        <w:gridCol w:w="2693"/>
        <w:gridCol w:w="3552"/>
      </w:tblGrid>
      <w:tr w:rsidR="00364278" w:rsidRPr="00916BB0" w14:paraId="71949CED" w14:textId="77777777" w:rsidTr="00CD2609">
        <w:trPr>
          <w:cantSplit/>
          <w:trHeight w:val="850"/>
          <w:tblHeader/>
        </w:trPr>
        <w:tc>
          <w:tcPr>
            <w:tcW w:w="459" w:type="pct"/>
            <w:tcBorders>
              <w:top w:val="nil"/>
              <w:left w:val="nil"/>
              <w:bottom w:val="nil"/>
              <w:right w:val="nil"/>
            </w:tcBorders>
            <w:shd w:val="clear" w:color="auto" w:fill="82C341"/>
            <w:vAlign w:val="center"/>
          </w:tcPr>
          <w:p w14:paraId="3BC7C29A" w14:textId="319917F7" w:rsidR="00364278" w:rsidRPr="00916BB0" w:rsidRDefault="00D3313F" w:rsidP="00837DE3">
            <w:pPr>
              <w:spacing w:after="0" w:line="240" w:lineRule="auto"/>
              <w:jc w:val="center"/>
              <w:rPr>
                <w:rFonts w:cs="Arial"/>
                <w:b/>
                <w:color w:val="FFFFFF" w:themeColor="background1"/>
                <w:sz w:val="66"/>
                <w:szCs w:val="66"/>
              </w:rPr>
            </w:pPr>
            <w:r>
              <w:rPr>
                <w:rFonts w:cs="Arial"/>
                <w:b/>
                <w:color w:val="FFFFFF" w:themeColor="background1"/>
                <w:sz w:val="66"/>
                <w:szCs w:val="66"/>
              </w:rPr>
              <w:t>P</w:t>
            </w:r>
            <w:r w:rsidR="00364278" w:rsidRPr="00916BB0">
              <w:rPr>
                <w:rFonts w:cs="Arial"/>
                <w:b/>
                <w:color w:val="FFFFFF" w:themeColor="background1"/>
                <w:sz w:val="66"/>
                <w:szCs w:val="66"/>
              </w:rPr>
              <w:t>2</w:t>
            </w:r>
          </w:p>
        </w:tc>
        <w:tc>
          <w:tcPr>
            <w:tcW w:w="4541" w:type="pct"/>
            <w:gridSpan w:val="9"/>
            <w:tcBorders>
              <w:top w:val="nil"/>
              <w:left w:val="nil"/>
              <w:bottom w:val="nil"/>
              <w:right w:val="nil"/>
            </w:tcBorders>
            <w:shd w:val="clear" w:color="auto" w:fill="auto"/>
            <w:vAlign w:val="center"/>
          </w:tcPr>
          <w:p w14:paraId="79815486" w14:textId="0DFF651A" w:rsidR="00364278" w:rsidRPr="00916BB0" w:rsidRDefault="00364278"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12B73534" wp14:editId="087B4307">
                      <wp:extent cx="8864600" cy="540000"/>
                      <wp:effectExtent l="0" t="0" r="0" b="0"/>
                      <wp:docPr id="6"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64600" cy="540000"/>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14:paraId="72619DEF" w14:textId="5EBFCCAB" w:rsidR="00471748" w:rsidRPr="00B6526A" w:rsidRDefault="00471748" w:rsidP="00E0415B">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Documentation and planning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2B73534" id="_x0000_s1032" style="width:698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" fillcolor="#82c341" stroked="f" strokeweight="1pt">
                      <v:fill color2="#b2d234" rotate="t" angle="90" focus="100%" type="gradient">
                        <o:fill v:ext="view" type="gradientUnscaled"/>
                      </v:fill>
                      <v:path arrowok="t"/>
                      <o:lock v:ext="edit" aspectratio="t"/>
                      <v:textbox inset="0,0,0,0">
                        <w:txbxContent>
                          <w:p w14:paraId="72619DEF" w14:textId="5EBFCCAB" w:rsidR="00471748" w:rsidRPr="00B6526A" w:rsidRDefault="00471748" w:rsidP="00E0415B">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Documentation and planning</w:t>
                            </w:r>
                          </w:p>
                        </w:txbxContent>
                      </v:textbox>
                      <w10:anchorlock/>
                    </v:rect>
                  </w:pict>
                </mc:Fallback>
              </mc:AlternateContent>
            </w:r>
          </w:p>
        </w:tc>
      </w:tr>
      <w:tr w:rsidR="00364278" w:rsidRPr="00916BB0" w14:paraId="602CFCCC" w14:textId="77777777" w:rsidTr="00CD2609">
        <w:trPr>
          <w:cantSplit/>
          <w:trHeight w:val="83"/>
          <w:tblHeader/>
        </w:trPr>
        <w:tc>
          <w:tcPr>
            <w:tcW w:w="459" w:type="pct"/>
            <w:tcBorders>
              <w:top w:val="nil"/>
              <w:left w:val="nil"/>
              <w:bottom w:val="single" w:sz="4" w:space="0" w:color="auto"/>
              <w:right w:val="nil"/>
            </w:tcBorders>
            <w:shd w:val="clear" w:color="auto" w:fill="auto"/>
            <w:vAlign w:val="center"/>
          </w:tcPr>
          <w:p w14:paraId="6D5520DD" w14:textId="77777777" w:rsidR="00364278" w:rsidRPr="00916BB0" w:rsidRDefault="00364278"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75DAA65C" w14:textId="4DD8C928" w:rsidR="00364278" w:rsidRPr="00916BB0" w:rsidRDefault="00364278" w:rsidP="00837DE3">
            <w:pPr>
              <w:spacing w:after="0" w:line="240" w:lineRule="auto"/>
              <w:rPr>
                <w:rFonts w:eastAsia="Times New Roman" w:cs="Arial"/>
                <w:noProof/>
                <w:sz w:val="2"/>
                <w:szCs w:val="4"/>
                <w:lang w:eastAsia="en-NZ"/>
              </w:rPr>
            </w:pPr>
          </w:p>
        </w:tc>
      </w:tr>
      <w:tr w:rsidR="00CD2609" w:rsidRPr="00916BB0" w14:paraId="63E03EE6" w14:textId="77777777" w:rsidTr="000C27D3">
        <w:trPr>
          <w:cantSplit/>
          <w:tblHeader/>
        </w:trPr>
        <w:tc>
          <w:tcPr>
            <w:tcW w:w="459" w:type="pct"/>
            <w:tcBorders>
              <w:top w:val="single" w:sz="4" w:space="0" w:color="auto"/>
            </w:tcBorders>
            <w:shd w:val="clear" w:color="auto" w:fill="auto"/>
            <w:vAlign w:val="center"/>
          </w:tcPr>
          <w:p w14:paraId="38EB152C" w14:textId="77777777" w:rsidR="00364278" w:rsidRPr="00F9109A" w:rsidRDefault="00364278" w:rsidP="00D3313F">
            <w:pPr>
              <w:pStyle w:val="Tablenormal0"/>
              <w:rPr>
                <w:b/>
                <w:szCs w:val="19"/>
              </w:rPr>
            </w:pPr>
            <w:r w:rsidRPr="00F9109A">
              <w:rPr>
                <w:b/>
                <w:szCs w:val="19"/>
              </w:rPr>
              <w:t>Subcategory</w:t>
            </w:r>
          </w:p>
        </w:tc>
        <w:tc>
          <w:tcPr>
            <w:tcW w:w="138" w:type="pct"/>
            <w:tcBorders>
              <w:top w:val="single" w:sz="4" w:space="0" w:color="auto"/>
            </w:tcBorders>
            <w:vAlign w:val="center"/>
          </w:tcPr>
          <w:p w14:paraId="551EFA7B" w14:textId="1CB4E2D5" w:rsidR="00364278" w:rsidRPr="00F9109A" w:rsidRDefault="00364278" w:rsidP="00D3313F">
            <w:pPr>
              <w:pStyle w:val="Tablenormal0"/>
              <w:jc w:val="center"/>
              <w:rPr>
                <w:b/>
                <w:spacing w:val="-20"/>
                <w:szCs w:val="19"/>
              </w:rPr>
            </w:pPr>
            <w:r w:rsidRPr="00F9109A">
              <w:rPr>
                <w:b/>
                <w:spacing w:val="-20"/>
                <w:szCs w:val="19"/>
              </w:rPr>
              <w:t>I</w:t>
            </w:r>
          </w:p>
        </w:tc>
        <w:tc>
          <w:tcPr>
            <w:tcW w:w="139" w:type="pct"/>
            <w:tcBorders>
              <w:top w:val="single" w:sz="4" w:space="0" w:color="auto"/>
            </w:tcBorders>
            <w:vAlign w:val="center"/>
          </w:tcPr>
          <w:p w14:paraId="207C1581" w14:textId="626ECE48" w:rsidR="00364278" w:rsidRPr="00F9109A" w:rsidRDefault="00364278" w:rsidP="00D3313F">
            <w:pPr>
              <w:pStyle w:val="Tablenormal0"/>
              <w:jc w:val="center"/>
              <w:rPr>
                <w:b/>
                <w:spacing w:val="-20"/>
                <w:szCs w:val="19"/>
              </w:rPr>
            </w:pPr>
            <w:r w:rsidRPr="00F9109A">
              <w:rPr>
                <w:b/>
                <w:spacing w:val="-20"/>
                <w:szCs w:val="19"/>
              </w:rPr>
              <w:t>A</w:t>
            </w:r>
          </w:p>
        </w:tc>
        <w:tc>
          <w:tcPr>
            <w:tcW w:w="138" w:type="pct"/>
            <w:tcBorders>
              <w:top w:val="single" w:sz="4" w:space="0" w:color="auto"/>
            </w:tcBorders>
            <w:vAlign w:val="center"/>
          </w:tcPr>
          <w:p w14:paraId="5351C104" w14:textId="4FEC963E" w:rsidR="00364278" w:rsidRPr="00F9109A" w:rsidRDefault="00364278" w:rsidP="00D3313F">
            <w:pPr>
              <w:pStyle w:val="Tablenormal0"/>
              <w:jc w:val="center"/>
              <w:rPr>
                <w:b/>
                <w:spacing w:val="-20"/>
                <w:szCs w:val="19"/>
              </w:rPr>
            </w:pPr>
            <w:r w:rsidRPr="00F9109A">
              <w:rPr>
                <w:b/>
                <w:spacing w:val="-20"/>
                <w:szCs w:val="19"/>
              </w:rPr>
              <w:t>CE</w:t>
            </w:r>
          </w:p>
        </w:tc>
        <w:tc>
          <w:tcPr>
            <w:tcW w:w="139" w:type="pct"/>
            <w:tcBorders>
              <w:top w:val="single" w:sz="4" w:space="0" w:color="auto"/>
            </w:tcBorders>
            <w:vAlign w:val="center"/>
          </w:tcPr>
          <w:p w14:paraId="042DCD7A" w14:textId="424CAC8E" w:rsidR="00364278" w:rsidRPr="00F9109A" w:rsidRDefault="00364278" w:rsidP="00D3313F">
            <w:pPr>
              <w:pStyle w:val="Tablenormal0"/>
              <w:jc w:val="center"/>
              <w:rPr>
                <w:b/>
                <w:spacing w:val="-20"/>
                <w:szCs w:val="19"/>
              </w:rPr>
            </w:pPr>
            <w:r w:rsidRPr="00F9109A">
              <w:rPr>
                <w:b/>
                <w:spacing w:val="-20"/>
                <w:szCs w:val="19"/>
              </w:rPr>
              <w:t>HE</w:t>
            </w:r>
          </w:p>
        </w:tc>
        <w:tc>
          <w:tcPr>
            <w:tcW w:w="500" w:type="pct"/>
            <w:tcBorders>
              <w:top w:val="single" w:sz="4" w:space="0" w:color="auto"/>
            </w:tcBorders>
            <w:shd w:val="clear" w:color="auto" w:fill="auto"/>
            <w:vAlign w:val="center"/>
          </w:tcPr>
          <w:p w14:paraId="2D980483" w14:textId="5D904ED9" w:rsidR="00364278" w:rsidRPr="00F9109A" w:rsidRDefault="00364278" w:rsidP="00D3313F">
            <w:pPr>
              <w:pStyle w:val="Tablenormal0"/>
              <w:rPr>
                <w:b/>
                <w:szCs w:val="19"/>
              </w:rPr>
            </w:pPr>
            <w:r w:rsidRPr="00F9109A">
              <w:rPr>
                <w:b/>
                <w:szCs w:val="19"/>
              </w:rPr>
              <w:t>Ineffective</w:t>
            </w:r>
          </w:p>
        </w:tc>
        <w:tc>
          <w:tcPr>
            <w:tcW w:w="596" w:type="pct"/>
            <w:tcBorders>
              <w:top w:val="single" w:sz="4" w:space="0" w:color="auto"/>
            </w:tcBorders>
            <w:shd w:val="clear" w:color="auto" w:fill="F0F7DD"/>
            <w:vAlign w:val="center"/>
          </w:tcPr>
          <w:p w14:paraId="3BF1F307" w14:textId="77777777" w:rsidR="00364278" w:rsidRPr="00F9109A" w:rsidRDefault="00364278" w:rsidP="00D3313F">
            <w:pPr>
              <w:pStyle w:val="Tablenormal0"/>
              <w:rPr>
                <w:b/>
                <w:szCs w:val="19"/>
              </w:rPr>
            </w:pPr>
            <w:r w:rsidRPr="00F9109A">
              <w:rPr>
                <w:b/>
                <w:szCs w:val="19"/>
              </w:rPr>
              <w:t>Adequate</w:t>
            </w:r>
          </w:p>
        </w:tc>
        <w:tc>
          <w:tcPr>
            <w:tcW w:w="871" w:type="pct"/>
            <w:tcBorders>
              <w:top w:val="single" w:sz="4" w:space="0" w:color="auto"/>
            </w:tcBorders>
            <w:shd w:val="clear" w:color="auto" w:fill="auto"/>
            <w:tcMar>
              <w:right w:w="0" w:type="dxa"/>
            </w:tcMar>
            <w:vAlign w:val="center"/>
          </w:tcPr>
          <w:p w14:paraId="4C051A6D" w14:textId="77777777" w:rsidR="00364278" w:rsidRPr="00F9109A" w:rsidRDefault="00364278" w:rsidP="00D3313F">
            <w:pPr>
              <w:pStyle w:val="Tablenormal0"/>
              <w:rPr>
                <w:b/>
                <w:szCs w:val="19"/>
              </w:rPr>
            </w:pPr>
            <w:r w:rsidRPr="00F9109A">
              <w:rPr>
                <w:b/>
                <w:szCs w:val="19"/>
              </w:rPr>
              <w:t>Consolidating effectiveness</w:t>
            </w:r>
          </w:p>
        </w:tc>
        <w:tc>
          <w:tcPr>
            <w:tcW w:w="871" w:type="pct"/>
            <w:tcBorders>
              <w:top w:val="single" w:sz="4" w:space="0" w:color="auto"/>
            </w:tcBorders>
            <w:shd w:val="clear" w:color="auto" w:fill="auto"/>
            <w:vAlign w:val="center"/>
          </w:tcPr>
          <w:p w14:paraId="7AD39AFD" w14:textId="77777777" w:rsidR="00364278" w:rsidRPr="00F9109A" w:rsidRDefault="00364278" w:rsidP="00D3313F">
            <w:pPr>
              <w:pStyle w:val="Tablenormal0"/>
              <w:rPr>
                <w:b/>
                <w:szCs w:val="19"/>
              </w:rPr>
            </w:pPr>
            <w:r w:rsidRPr="00F9109A">
              <w:rPr>
                <w:b/>
                <w:szCs w:val="19"/>
              </w:rPr>
              <w:t>Highly effective</w:t>
            </w:r>
          </w:p>
        </w:tc>
        <w:tc>
          <w:tcPr>
            <w:tcW w:w="1149" w:type="pct"/>
            <w:tcBorders>
              <w:top w:val="single" w:sz="4" w:space="0" w:color="auto"/>
            </w:tcBorders>
            <w:shd w:val="clear" w:color="auto" w:fill="auto"/>
            <w:vAlign w:val="center"/>
          </w:tcPr>
          <w:p w14:paraId="22EDE27C" w14:textId="35B80350" w:rsidR="00364278" w:rsidRPr="00F9109A" w:rsidRDefault="00364278" w:rsidP="00D3313F">
            <w:pPr>
              <w:pStyle w:val="Tablenormal0"/>
              <w:rPr>
                <w:b/>
                <w:szCs w:val="19"/>
              </w:rPr>
            </w:pPr>
            <w:r w:rsidRPr="00F9109A">
              <w:rPr>
                <w:b/>
                <w:szCs w:val="19"/>
              </w:rPr>
              <w:t>Evidence</w:t>
            </w:r>
            <w:r w:rsidR="00100D31">
              <w:rPr>
                <w:b/>
                <w:szCs w:val="19"/>
              </w:rPr>
              <w:t xml:space="preserve"> and next steps</w:t>
            </w:r>
          </w:p>
        </w:tc>
      </w:tr>
      <w:tr w:rsidR="00CD2609" w:rsidRPr="00916BB0" w14:paraId="4FB5F650" w14:textId="77777777" w:rsidTr="000C27D3">
        <w:trPr>
          <w:cantSplit/>
        </w:trPr>
        <w:tc>
          <w:tcPr>
            <w:tcW w:w="459" w:type="pct"/>
            <w:shd w:val="clear" w:color="auto" w:fill="auto"/>
          </w:tcPr>
          <w:p w14:paraId="2CD9E435" w14:textId="3F52FE53" w:rsidR="00364278" w:rsidRPr="00F9109A" w:rsidRDefault="004100D0" w:rsidP="00D3313F">
            <w:pPr>
              <w:pStyle w:val="Tablenormal0"/>
              <w:rPr>
                <w:b/>
                <w:szCs w:val="19"/>
              </w:rPr>
            </w:pPr>
            <w:r w:rsidRPr="00F9109A">
              <w:rPr>
                <w:b/>
                <w:szCs w:val="19"/>
              </w:rPr>
              <w:t xml:space="preserve">P2.1 </w:t>
            </w:r>
            <w:r w:rsidRPr="00F9109A">
              <w:rPr>
                <w:b/>
                <w:szCs w:val="19"/>
              </w:rPr>
              <w:br/>
              <w:t>Planning and review</w:t>
            </w:r>
          </w:p>
        </w:tc>
        <w:tc>
          <w:tcPr>
            <w:tcW w:w="138" w:type="pct"/>
          </w:tcPr>
          <w:p w14:paraId="09B8ECFF" w14:textId="77777777" w:rsidR="00364278" w:rsidRPr="00F9109A" w:rsidRDefault="00364278" w:rsidP="003F35B5">
            <w:pPr>
              <w:pStyle w:val="Tablenormal0"/>
              <w:rPr>
                <w:szCs w:val="19"/>
              </w:rPr>
            </w:pPr>
          </w:p>
        </w:tc>
        <w:tc>
          <w:tcPr>
            <w:tcW w:w="139" w:type="pct"/>
          </w:tcPr>
          <w:p w14:paraId="1668A930" w14:textId="77777777" w:rsidR="00364278" w:rsidRPr="00F9109A" w:rsidRDefault="00364278" w:rsidP="003F35B5">
            <w:pPr>
              <w:pStyle w:val="Tablenormal0"/>
              <w:rPr>
                <w:szCs w:val="19"/>
              </w:rPr>
            </w:pPr>
          </w:p>
        </w:tc>
        <w:tc>
          <w:tcPr>
            <w:tcW w:w="138" w:type="pct"/>
          </w:tcPr>
          <w:p w14:paraId="482F52E8" w14:textId="77777777" w:rsidR="00364278" w:rsidRPr="00F9109A" w:rsidRDefault="00364278" w:rsidP="003F35B5">
            <w:pPr>
              <w:pStyle w:val="Tablenormal0"/>
              <w:rPr>
                <w:szCs w:val="19"/>
              </w:rPr>
            </w:pPr>
          </w:p>
        </w:tc>
        <w:tc>
          <w:tcPr>
            <w:tcW w:w="139" w:type="pct"/>
          </w:tcPr>
          <w:p w14:paraId="19794DBC" w14:textId="0C112B5B" w:rsidR="00364278" w:rsidRPr="00F9109A" w:rsidRDefault="00364278" w:rsidP="003F35B5">
            <w:pPr>
              <w:pStyle w:val="Tablenormal0"/>
              <w:rPr>
                <w:szCs w:val="19"/>
              </w:rPr>
            </w:pPr>
          </w:p>
        </w:tc>
        <w:tc>
          <w:tcPr>
            <w:tcW w:w="500" w:type="pct"/>
            <w:shd w:val="clear" w:color="auto" w:fill="auto"/>
          </w:tcPr>
          <w:p w14:paraId="3E149940" w14:textId="070A120D" w:rsidR="00364278" w:rsidRPr="00F9109A" w:rsidRDefault="004100D0" w:rsidP="00D3313F">
            <w:pPr>
              <w:pStyle w:val="Tablenormal0"/>
              <w:rPr>
                <w:szCs w:val="19"/>
              </w:rPr>
            </w:pPr>
            <w:r w:rsidRPr="00F9109A">
              <w:rPr>
                <w:szCs w:val="19"/>
              </w:rPr>
              <w:t>There is no process for the planning and review of career development programmes and services, including information systems.</w:t>
            </w:r>
          </w:p>
        </w:tc>
        <w:tc>
          <w:tcPr>
            <w:tcW w:w="596" w:type="pct"/>
            <w:shd w:val="clear" w:color="auto" w:fill="F0F7DD"/>
          </w:tcPr>
          <w:p w14:paraId="3747F77B" w14:textId="7454574A" w:rsidR="00364278" w:rsidRPr="00F9109A" w:rsidRDefault="004100D0" w:rsidP="00D3313F">
            <w:pPr>
              <w:pStyle w:val="Tablenormal0"/>
              <w:rPr>
                <w:szCs w:val="19"/>
              </w:rPr>
            </w:pPr>
            <w:r w:rsidRPr="00F9109A">
              <w:rPr>
                <w:szCs w:val="19"/>
              </w:rPr>
              <w:t>An annual planning and review cycle for career development programmes and services is in place though it may not be shared widely enough within the school for it to be effective.</w:t>
            </w:r>
          </w:p>
        </w:tc>
        <w:tc>
          <w:tcPr>
            <w:tcW w:w="871" w:type="pct"/>
            <w:shd w:val="clear" w:color="auto" w:fill="auto"/>
          </w:tcPr>
          <w:p w14:paraId="04EB2AFD" w14:textId="77777777" w:rsidR="004100D0" w:rsidRPr="00F9109A" w:rsidRDefault="004100D0" w:rsidP="004100D0">
            <w:pPr>
              <w:pStyle w:val="Tablenormal0"/>
              <w:rPr>
                <w:szCs w:val="19"/>
              </w:rPr>
            </w:pPr>
            <w:r w:rsidRPr="00F9109A">
              <w:rPr>
                <w:szCs w:val="19"/>
              </w:rPr>
              <w:t xml:space="preserve">There is an identified and effective process for the implementation, planning, review, evaluation and sharing of career development programmes and services, which involves the school community, </w:t>
            </w:r>
            <w:r w:rsidRPr="00F9109A">
              <w:rPr>
                <w:b/>
                <w:szCs w:val="19"/>
              </w:rPr>
              <w:t>and</w:t>
            </w:r>
            <w:r w:rsidRPr="00F9109A">
              <w:rPr>
                <w:szCs w:val="19"/>
              </w:rPr>
              <w:t xml:space="preserve">: </w:t>
            </w:r>
          </w:p>
          <w:p w14:paraId="4CDCD6C5" w14:textId="77777777" w:rsidR="004100D0" w:rsidRPr="00F9109A" w:rsidRDefault="004100D0" w:rsidP="004100D0">
            <w:pPr>
              <w:pStyle w:val="tablebullets"/>
              <w:rPr>
                <w:sz w:val="19"/>
                <w:szCs w:val="19"/>
              </w:rPr>
            </w:pPr>
            <w:r w:rsidRPr="00F9109A">
              <w:rPr>
                <w:sz w:val="19"/>
                <w:szCs w:val="19"/>
              </w:rPr>
              <w:t xml:space="preserve">school-leaver data is collected for tracking purposes and evaluated to identify the impact of career planning on students </w:t>
            </w:r>
          </w:p>
          <w:p w14:paraId="5EEDEB3F" w14:textId="4F281982" w:rsidR="00364278" w:rsidRPr="00F9109A" w:rsidRDefault="004100D0" w:rsidP="004100D0">
            <w:pPr>
              <w:pStyle w:val="tablebullets"/>
              <w:rPr>
                <w:sz w:val="19"/>
                <w:szCs w:val="19"/>
              </w:rPr>
            </w:pPr>
            <w:r w:rsidRPr="00F9109A">
              <w:rPr>
                <w:sz w:val="19"/>
                <w:szCs w:val="19"/>
              </w:rPr>
              <w:t>results are shared across the school, compared to stated outcomes and are used to improve/develop existing and new programmes and services</w:t>
            </w:r>
          </w:p>
        </w:tc>
        <w:tc>
          <w:tcPr>
            <w:tcW w:w="871" w:type="pct"/>
            <w:shd w:val="clear" w:color="auto" w:fill="auto"/>
          </w:tcPr>
          <w:p w14:paraId="25735F5F" w14:textId="77777777" w:rsidR="004100D0" w:rsidRPr="00F9109A" w:rsidRDefault="004100D0" w:rsidP="004100D0">
            <w:pPr>
              <w:pStyle w:val="Tablenormal0"/>
              <w:rPr>
                <w:szCs w:val="19"/>
              </w:rPr>
            </w:pPr>
            <w:r w:rsidRPr="00F9109A">
              <w:rPr>
                <w:b/>
                <w:szCs w:val="19"/>
              </w:rPr>
              <w:t>and also</w:t>
            </w:r>
            <w:r w:rsidRPr="00F9109A">
              <w:rPr>
                <w:szCs w:val="19"/>
              </w:rPr>
              <w:t>:</w:t>
            </w:r>
          </w:p>
          <w:p w14:paraId="561E8EEF" w14:textId="77777777" w:rsidR="004100D0" w:rsidRPr="00F9109A" w:rsidRDefault="004100D0" w:rsidP="004100D0">
            <w:pPr>
              <w:pStyle w:val="tablebullets"/>
              <w:rPr>
                <w:sz w:val="19"/>
                <w:szCs w:val="19"/>
              </w:rPr>
            </w:pPr>
            <w:r w:rsidRPr="00F9109A">
              <w:rPr>
                <w:sz w:val="19"/>
                <w:szCs w:val="19"/>
              </w:rPr>
              <w:t xml:space="preserve">a range of relevant methods and sources are used to gather a variety of data to measure student engagement and the school’s stated outcomes </w:t>
            </w:r>
          </w:p>
          <w:p w14:paraId="6D5E5557" w14:textId="77777777" w:rsidR="004100D0" w:rsidRPr="00F9109A" w:rsidRDefault="004100D0" w:rsidP="004100D0">
            <w:pPr>
              <w:pStyle w:val="tablebullets"/>
              <w:rPr>
                <w:sz w:val="19"/>
                <w:szCs w:val="19"/>
              </w:rPr>
            </w:pPr>
            <w:r w:rsidRPr="00F9109A">
              <w:rPr>
                <w:sz w:val="19"/>
                <w:szCs w:val="19"/>
              </w:rPr>
              <w:t>data capture tools are structured to enable evidence about an individual student’s career development progress to be collected</w:t>
            </w:r>
          </w:p>
          <w:p w14:paraId="6866A740" w14:textId="03B5478F" w:rsidR="00364278" w:rsidRPr="00F9109A" w:rsidRDefault="004100D0" w:rsidP="000C27D3">
            <w:pPr>
              <w:pStyle w:val="tablebullets"/>
              <w:rPr>
                <w:sz w:val="19"/>
                <w:szCs w:val="19"/>
              </w:rPr>
            </w:pPr>
            <w:proofErr w:type="gramStart"/>
            <w:r w:rsidRPr="00F9109A">
              <w:rPr>
                <w:sz w:val="19"/>
                <w:szCs w:val="19"/>
              </w:rPr>
              <w:t>data</w:t>
            </w:r>
            <w:proofErr w:type="gramEnd"/>
            <w:r w:rsidRPr="00F9109A">
              <w:rPr>
                <w:sz w:val="19"/>
                <w:szCs w:val="19"/>
              </w:rPr>
              <w:t xml:space="preserve"> is analysed and results are shared across the school and used to develop a</w:t>
            </w:r>
            <w:r w:rsidR="000C27D3" w:rsidRPr="00F9109A">
              <w:rPr>
                <w:sz w:val="19"/>
                <w:szCs w:val="19"/>
              </w:rPr>
              <w:t xml:space="preserve"> </w:t>
            </w:r>
            <w:r w:rsidRPr="00F9109A">
              <w:rPr>
                <w:sz w:val="19"/>
                <w:szCs w:val="19"/>
              </w:rPr>
              <w:t>comprehensive, outcomes-driven, student-centred career development programme.</w:t>
            </w:r>
          </w:p>
        </w:tc>
        <w:tc>
          <w:tcPr>
            <w:tcW w:w="1149" w:type="pct"/>
            <w:shd w:val="clear" w:color="auto" w:fill="auto"/>
          </w:tcPr>
          <w:p w14:paraId="452B3A83" w14:textId="77777777" w:rsidR="00364278" w:rsidRPr="00F9109A" w:rsidRDefault="00364278" w:rsidP="00D3313F">
            <w:pPr>
              <w:pStyle w:val="Tablenormal0"/>
              <w:rPr>
                <w:szCs w:val="19"/>
              </w:rPr>
            </w:pPr>
          </w:p>
        </w:tc>
      </w:tr>
      <w:tr w:rsidR="00CD2609" w:rsidRPr="00916BB0" w14:paraId="207E5578" w14:textId="77777777" w:rsidTr="000C27D3">
        <w:trPr>
          <w:cantSplit/>
        </w:trPr>
        <w:tc>
          <w:tcPr>
            <w:tcW w:w="459" w:type="pct"/>
            <w:shd w:val="clear" w:color="auto" w:fill="auto"/>
          </w:tcPr>
          <w:p w14:paraId="1AD24477" w14:textId="3409575F" w:rsidR="00364278" w:rsidRPr="00F9109A" w:rsidRDefault="00087EED" w:rsidP="00D3313F">
            <w:pPr>
              <w:pStyle w:val="Tablenormal0"/>
              <w:rPr>
                <w:b/>
                <w:szCs w:val="19"/>
              </w:rPr>
            </w:pPr>
            <w:r w:rsidRPr="00F9109A">
              <w:rPr>
                <w:b/>
                <w:szCs w:val="19"/>
              </w:rPr>
              <w:t>P2.2 Response to current trends and new opportunities</w:t>
            </w:r>
          </w:p>
        </w:tc>
        <w:tc>
          <w:tcPr>
            <w:tcW w:w="138" w:type="pct"/>
          </w:tcPr>
          <w:p w14:paraId="71AB7E31" w14:textId="77777777" w:rsidR="00364278" w:rsidRPr="00F9109A" w:rsidRDefault="00364278" w:rsidP="003F35B5">
            <w:pPr>
              <w:pStyle w:val="Tablenormal0"/>
              <w:rPr>
                <w:szCs w:val="19"/>
              </w:rPr>
            </w:pPr>
          </w:p>
        </w:tc>
        <w:tc>
          <w:tcPr>
            <w:tcW w:w="139" w:type="pct"/>
          </w:tcPr>
          <w:p w14:paraId="5B150799" w14:textId="77777777" w:rsidR="00364278" w:rsidRPr="00F9109A" w:rsidRDefault="00364278" w:rsidP="003F35B5">
            <w:pPr>
              <w:pStyle w:val="Tablenormal0"/>
              <w:rPr>
                <w:szCs w:val="19"/>
              </w:rPr>
            </w:pPr>
          </w:p>
        </w:tc>
        <w:tc>
          <w:tcPr>
            <w:tcW w:w="138" w:type="pct"/>
          </w:tcPr>
          <w:p w14:paraId="50D164B4" w14:textId="77777777" w:rsidR="00364278" w:rsidRPr="00F9109A" w:rsidRDefault="00364278" w:rsidP="003F35B5">
            <w:pPr>
              <w:pStyle w:val="Tablenormal0"/>
              <w:rPr>
                <w:szCs w:val="19"/>
              </w:rPr>
            </w:pPr>
          </w:p>
        </w:tc>
        <w:tc>
          <w:tcPr>
            <w:tcW w:w="139" w:type="pct"/>
          </w:tcPr>
          <w:p w14:paraId="0ACC7A43" w14:textId="359008B9" w:rsidR="00364278" w:rsidRPr="00F9109A" w:rsidRDefault="00364278" w:rsidP="003F35B5">
            <w:pPr>
              <w:pStyle w:val="Tablenormal0"/>
              <w:rPr>
                <w:szCs w:val="19"/>
              </w:rPr>
            </w:pPr>
          </w:p>
        </w:tc>
        <w:tc>
          <w:tcPr>
            <w:tcW w:w="500" w:type="pct"/>
            <w:shd w:val="clear" w:color="auto" w:fill="auto"/>
          </w:tcPr>
          <w:p w14:paraId="0F994314" w14:textId="0457C7E2" w:rsidR="00364278" w:rsidRPr="00F9109A" w:rsidRDefault="00087EED" w:rsidP="00D3313F">
            <w:pPr>
              <w:pStyle w:val="Tablenormal0"/>
              <w:rPr>
                <w:szCs w:val="19"/>
              </w:rPr>
            </w:pPr>
            <w:r w:rsidRPr="00F9109A">
              <w:rPr>
                <w:szCs w:val="19"/>
              </w:rPr>
              <w:t>Programmes do not respond to initiatives and new opportunities.</w:t>
            </w:r>
          </w:p>
        </w:tc>
        <w:tc>
          <w:tcPr>
            <w:tcW w:w="596" w:type="pct"/>
            <w:shd w:val="clear" w:color="auto" w:fill="F0F7DD"/>
          </w:tcPr>
          <w:p w14:paraId="09A5EBA0" w14:textId="77777777" w:rsidR="00087EED" w:rsidRPr="00F9109A" w:rsidRDefault="00087EED" w:rsidP="00087EED">
            <w:pPr>
              <w:pStyle w:val="Tablenormal0"/>
              <w:rPr>
                <w:szCs w:val="19"/>
              </w:rPr>
            </w:pPr>
            <w:r w:rsidRPr="00F9109A">
              <w:rPr>
                <w:szCs w:val="19"/>
              </w:rPr>
              <w:t xml:space="preserve">Programmes and services are adapted and developed in response to: </w:t>
            </w:r>
          </w:p>
          <w:p w14:paraId="3D4D0C00" w14:textId="77777777" w:rsidR="00087EED" w:rsidRPr="00F9109A" w:rsidRDefault="00087EED" w:rsidP="00087EED">
            <w:pPr>
              <w:pStyle w:val="tablebullets"/>
              <w:rPr>
                <w:sz w:val="19"/>
                <w:szCs w:val="19"/>
              </w:rPr>
            </w:pPr>
            <w:r w:rsidRPr="00F9109A">
              <w:rPr>
                <w:sz w:val="19"/>
                <w:szCs w:val="19"/>
              </w:rPr>
              <w:t>government initiatives</w:t>
            </w:r>
          </w:p>
          <w:p w14:paraId="4FD242A7" w14:textId="77777777" w:rsidR="00087EED" w:rsidRPr="00F9109A" w:rsidRDefault="00087EED" w:rsidP="00087EED">
            <w:pPr>
              <w:pStyle w:val="tablebullets"/>
              <w:rPr>
                <w:sz w:val="19"/>
                <w:szCs w:val="19"/>
              </w:rPr>
            </w:pPr>
            <w:r w:rsidRPr="00F9109A">
              <w:rPr>
                <w:sz w:val="19"/>
                <w:szCs w:val="19"/>
              </w:rPr>
              <w:t>good practice</w:t>
            </w:r>
          </w:p>
          <w:p w14:paraId="05AF1270" w14:textId="5053D4A9" w:rsidR="00364278" w:rsidRPr="00F9109A" w:rsidRDefault="00087EED" w:rsidP="00087EED">
            <w:pPr>
              <w:pStyle w:val="tablebullets"/>
              <w:rPr>
                <w:sz w:val="19"/>
                <w:szCs w:val="19"/>
              </w:rPr>
            </w:pPr>
            <w:r w:rsidRPr="00F9109A">
              <w:rPr>
                <w:sz w:val="19"/>
                <w:szCs w:val="19"/>
              </w:rPr>
              <w:t>new insights into meeting the needs of priority groups</w:t>
            </w:r>
          </w:p>
        </w:tc>
        <w:tc>
          <w:tcPr>
            <w:tcW w:w="871" w:type="pct"/>
            <w:shd w:val="clear" w:color="auto" w:fill="auto"/>
          </w:tcPr>
          <w:p w14:paraId="05788812" w14:textId="77777777" w:rsidR="00087EED" w:rsidRPr="00F9109A" w:rsidRDefault="00087EED" w:rsidP="00087EED">
            <w:pPr>
              <w:pStyle w:val="Tablenormal0"/>
              <w:rPr>
                <w:szCs w:val="19"/>
              </w:rPr>
            </w:pPr>
            <w:r w:rsidRPr="00F9109A">
              <w:rPr>
                <w:b/>
                <w:szCs w:val="19"/>
              </w:rPr>
              <w:t>and</w:t>
            </w:r>
            <w:r w:rsidRPr="00F9109A">
              <w:rPr>
                <w:szCs w:val="19"/>
              </w:rPr>
              <w:t>:</w:t>
            </w:r>
          </w:p>
          <w:p w14:paraId="7C08DBF3" w14:textId="77777777" w:rsidR="00087EED" w:rsidRPr="00F9109A" w:rsidRDefault="00087EED" w:rsidP="00087EED">
            <w:pPr>
              <w:pStyle w:val="tablebullets"/>
              <w:rPr>
                <w:sz w:val="19"/>
                <w:szCs w:val="19"/>
              </w:rPr>
            </w:pPr>
            <w:r w:rsidRPr="00F9109A">
              <w:rPr>
                <w:sz w:val="19"/>
                <w:szCs w:val="19"/>
              </w:rPr>
              <w:t>the outcomes of consultation processes with the local community</w:t>
            </w:r>
          </w:p>
          <w:p w14:paraId="7AEAE911" w14:textId="77777777" w:rsidR="00087EED" w:rsidRPr="00F9109A" w:rsidRDefault="00087EED" w:rsidP="00087EED">
            <w:pPr>
              <w:pStyle w:val="tablebullets"/>
              <w:rPr>
                <w:sz w:val="19"/>
                <w:szCs w:val="19"/>
              </w:rPr>
            </w:pPr>
            <w:r w:rsidRPr="00F9109A">
              <w:rPr>
                <w:sz w:val="19"/>
                <w:szCs w:val="19"/>
              </w:rPr>
              <w:t>changes in education, learning and work</w:t>
            </w:r>
          </w:p>
          <w:p w14:paraId="286300B2" w14:textId="005CAC9A" w:rsidR="00364278" w:rsidRPr="00F9109A" w:rsidRDefault="00087EED" w:rsidP="00B1707C">
            <w:pPr>
              <w:pStyle w:val="tablebullets"/>
              <w:rPr>
                <w:sz w:val="19"/>
                <w:szCs w:val="19"/>
              </w:rPr>
            </w:pPr>
            <w:r w:rsidRPr="00F9109A">
              <w:rPr>
                <w:sz w:val="19"/>
                <w:szCs w:val="19"/>
              </w:rPr>
              <w:t>regional,</w:t>
            </w:r>
            <w:r w:rsidR="00B1707C">
              <w:rPr>
                <w:sz w:val="19"/>
                <w:szCs w:val="19"/>
              </w:rPr>
              <w:t xml:space="preserve"> national and global trends (eg</w:t>
            </w:r>
            <w:r w:rsidRPr="00F9109A">
              <w:rPr>
                <w:sz w:val="19"/>
                <w:szCs w:val="19"/>
              </w:rPr>
              <w:t>, labour market data)</w:t>
            </w:r>
          </w:p>
        </w:tc>
        <w:tc>
          <w:tcPr>
            <w:tcW w:w="871" w:type="pct"/>
            <w:shd w:val="clear" w:color="auto" w:fill="auto"/>
          </w:tcPr>
          <w:p w14:paraId="7440CACC" w14:textId="77777777" w:rsidR="00087EED" w:rsidRPr="00F9109A" w:rsidRDefault="00087EED" w:rsidP="00087EED">
            <w:pPr>
              <w:pStyle w:val="Tablenormal0"/>
              <w:rPr>
                <w:szCs w:val="19"/>
              </w:rPr>
            </w:pPr>
            <w:r w:rsidRPr="00F9109A">
              <w:rPr>
                <w:b/>
                <w:szCs w:val="19"/>
              </w:rPr>
              <w:t>and also</w:t>
            </w:r>
            <w:r w:rsidRPr="00F9109A">
              <w:rPr>
                <w:szCs w:val="19"/>
              </w:rPr>
              <w:t>:</w:t>
            </w:r>
          </w:p>
          <w:p w14:paraId="74B0EE3D" w14:textId="77777777" w:rsidR="00087EED" w:rsidRPr="00F9109A" w:rsidRDefault="00087EED" w:rsidP="00087EED">
            <w:pPr>
              <w:pStyle w:val="tablebullets"/>
              <w:rPr>
                <w:sz w:val="19"/>
                <w:szCs w:val="19"/>
              </w:rPr>
            </w:pPr>
            <w:r w:rsidRPr="00F9109A">
              <w:rPr>
                <w:sz w:val="19"/>
                <w:szCs w:val="19"/>
              </w:rPr>
              <w:t xml:space="preserve">opportunities to improve programmes and services are continuous, identified through robust processes and may be trialled prior to implementation </w:t>
            </w:r>
          </w:p>
          <w:p w14:paraId="791E745E" w14:textId="42B09D5C" w:rsidR="00364278" w:rsidRPr="00F9109A" w:rsidRDefault="00087EED" w:rsidP="00087EED">
            <w:pPr>
              <w:pStyle w:val="tablebullets"/>
              <w:rPr>
                <w:sz w:val="19"/>
                <w:szCs w:val="19"/>
              </w:rPr>
            </w:pPr>
            <w:proofErr w:type="gramStart"/>
            <w:r w:rsidRPr="00F9109A">
              <w:rPr>
                <w:sz w:val="19"/>
                <w:szCs w:val="19"/>
              </w:rPr>
              <w:t>professional</w:t>
            </w:r>
            <w:proofErr w:type="gramEnd"/>
            <w:r w:rsidRPr="00F9109A">
              <w:rPr>
                <w:sz w:val="19"/>
                <w:szCs w:val="19"/>
              </w:rPr>
              <w:t xml:space="preserve"> development, networking and consulting specialist agencies are used to build a comprehensive awareness of trends and opportunities.</w:t>
            </w:r>
          </w:p>
        </w:tc>
        <w:tc>
          <w:tcPr>
            <w:tcW w:w="1149" w:type="pct"/>
            <w:shd w:val="clear" w:color="auto" w:fill="auto"/>
          </w:tcPr>
          <w:p w14:paraId="206333D6" w14:textId="77777777" w:rsidR="00364278" w:rsidRPr="00F9109A" w:rsidRDefault="00364278" w:rsidP="00D3313F">
            <w:pPr>
              <w:pStyle w:val="Tablenormal0"/>
              <w:rPr>
                <w:szCs w:val="19"/>
              </w:rPr>
            </w:pPr>
          </w:p>
        </w:tc>
      </w:tr>
    </w:tbl>
    <w:p w14:paraId="29C0559A" w14:textId="77777777" w:rsidR="00B87BC2" w:rsidRPr="00916BB0" w:rsidRDefault="00B87BC2" w:rsidP="000C27D3"/>
    <w:p w14:paraId="52A0BCCD" w14:textId="77777777" w:rsidR="00B87BC2" w:rsidRPr="00916BB0" w:rsidRDefault="00B87BC2" w:rsidP="000C27D3"/>
    <w:p w14:paraId="7B77E5BA" w14:textId="77777777" w:rsidR="00B87BC2" w:rsidRPr="00916BB0" w:rsidRDefault="00B87BC2" w:rsidP="000C27D3"/>
    <w:p w14:paraId="41B507EE" w14:textId="77777777" w:rsidR="00B87BC2" w:rsidRPr="00916BB0" w:rsidRDefault="00B87BC2" w:rsidP="000C27D3"/>
    <w:p w14:paraId="58FE1CF0" w14:textId="77777777" w:rsidR="00B87BC2" w:rsidRDefault="00B87BC2" w:rsidP="000C27D3"/>
    <w:p w14:paraId="41288C40" w14:textId="77777777" w:rsidR="000C27D3" w:rsidRDefault="000C27D3" w:rsidP="000C27D3"/>
    <w:p w14:paraId="4B9947FE" w14:textId="77777777" w:rsidR="000C27D3" w:rsidRPr="00916BB0" w:rsidRDefault="000C27D3" w:rsidP="000C27D3"/>
    <w:p w14:paraId="27A8F71C" w14:textId="77777777" w:rsidR="00B87BC2" w:rsidRDefault="00B87BC2" w:rsidP="000C27D3"/>
    <w:p w14:paraId="409C073B" w14:textId="77777777" w:rsidR="00A35301" w:rsidRPr="00916BB0" w:rsidRDefault="00A35301" w:rsidP="000C27D3"/>
    <w:p w14:paraId="181CB16F" w14:textId="77777777" w:rsidR="00B87BC2" w:rsidRDefault="00B87BC2" w:rsidP="000C27D3"/>
    <w:p w14:paraId="5C86F9C3" w14:textId="77777777" w:rsidR="000C27D3" w:rsidRDefault="000C27D3" w:rsidP="000C27D3"/>
    <w:p w14:paraId="2D704039" w14:textId="6493D96C" w:rsidR="00B87BC2" w:rsidRPr="00916BB0" w:rsidRDefault="00226515" w:rsidP="00B87BC2">
      <w:pPr>
        <w:outlineLvl w:val="2"/>
        <w:rPr>
          <w:rFonts w:cs="Arial"/>
          <w:color w:val="82C341"/>
          <w:sz w:val="36"/>
          <w:szCs w:val="26"/>
        </w:rPr>
      </w:pPr>
      <w:r>
        <w:rPr>
          <w:rFonts w:cs="Arial"/>
          <w:color w:val="82C341"/>
          <w:sz w:val="36"/>
          <w:szCs w:val="26"/>
        </w:rPr>
        <w:t>Programmes and services</w:t>
      </w:r>
    </w:p>
    <w:p w14:paraId="6EE066EB" w14:textId="4E444225" w:rsidR="00C92431" w:rsidRPr="00916BB0" w:rsidRDefault="00226515" w:rsidP="00C92431">
      <w:pPr>
        <w:rPr>
          <w:rFonts w:cs="Arial"/>
          <w:sz w:val="24"/>
        </w:rPr>
      </w:pPr>
      <w:r>
        <w:rPr>
          <w:rFonts w:cs="Arial"/>
          <w:sz w:val="24"/>
        </w:rPr>
        <w:t>P</w:t>
      </w:r>
      <w:r w:rsidR="00C92431" w:rsidRPr="00916BB0">
        <w:rPr>
          <w:rFonts w:cs="Arial"/>
          <w:sz w:val="24"/>
        </w:rPr>
        <w:t>3</w:t>
      </w:r>
    </w:p>
    <w:p w14:paraId="7668B637" w14:textId="77777777" w:rsidR="003D3EB7" w:rsidRPr="00916BB0" w:rsidRDefault="003D3EB7" w:rsidP="003D3EB7">
      <w:pPr>
        <w:outlineLvl w:val="2"/>
        <w:rPr>
          <w:rFonts w:cs="Arial"/>
          <w:szCs w:val="26"/>
        </w:rPr>
        <w:sectPr w:rsidR="003D3EB7" w:rsidRPr="00916BB0" w:rsidSect="001E631B">
          <w:type w:val="continuous"/>
          <w:pgSz w:w="16834" w:h="11904" w:orient="landscape" w:code="9"/>
          <w:pgMar w:top="567" w:right="680" w:bottom="680" w:left="680" w:header="680" w:footer="340" w:gutter="0"/>
          <w:cols w:space="708"/>
          <w:docGrid w:linePitch="360"/>
        </w:sectPr>
      </w:pPr>
    </w:p>
    <w:p w14:paraId="11DFB7CC" w14:textId="77777777" w:rsidR="00226515" w:rsidRDefault="00226515" w:rsidP="003D3EB7">
      <w:pPr>
        <w:outlineLvl w:val="2"/>
        <w:rPr>
          <w:rFonts w:cs="Arial"/>
          <w:szCs w:val="20"/>
        </w:rPr>
      </w:pPr>
      <w:r w:rsidRPr="00226515">
        <w:rPr>
          <w:rFonts w:cs="Arial"/>
          <w:szCs w:val="20"/>
        </w:rPr>
        <w:t xml:space="preserve">Career development programmes and services are supported by a wide range of up-to-date career development information that is able to be accessed easily by students and the school community. </w:t>
      </w:r>
    </w:p>
    <w:p w14:paraId="2AF6FFEC" w14:textId="77777777" w:rsidR="0000380A" w:rsidRDefault="0000380A" w:rsidP="003D3EB7">
      <w:pPr>
        <w:outlineLvl w:val="2"/>
        <w:rPr>
          <w:rFonts w:cs="Arial"/>
          <w:szCs w:val="20"/>
        </w:rPr>
      </w:pPr>
    </w:p>
    <w:p w14:paraId="37DAEA89" w14:textId="4E9ACAA0" w:rsidR="003D3EB7" w:rsidRPr="00226515" w:rsidRDefault="00226515" w:rsidP="003D3EB7">
      <w:pPr>
        <w:outlineLvl w:val="2"/>
        <w:rPr>
          <w:rFonts w:cs="Arial"/>
          <w:szCs w:val="20"/>
        </w:rPr>
      </w:pPr>
      <w:r w:rsidRPr="00226515">
        <w:rPr>
          <w:rFonts w:cs="Arial"/>
          <w:szCs w:val="20"/>
        </w:rPr>
        <w:t>This is reviewed to ensure currency and that it meets the needs and requirements of programmes and services.</w:t>
      </w:r>
    </w:p>
    <w:p w14:paraId="51ADC15C" w14:textId="77777777" w:rsidR="00226515" w:rsidRDefault="00226515" w:rsidP="00837DE3">
      <w:pPr>
        <w:spacing w:after="0" w:line="240" w:lineRule="auto"/>
        <w:jc w:val="center"/>
        <w:rPr>
          <w:rFonts w:cs="Arial"/>
          <w:b/>
          <w:color w:val="FFFFFF" w:themeColor="background1"/>
          <w:sz w:val="66"/>
          <w:szCs w:val="66"/>
        </w:rPr>
      </w:pPr>
    </w:p>
    <w:p w14:paraId="7CECFEC6" w14:textId="77777777" w:rsidR="0000380A" w:rsidRDefault="0000380A" w:rsidP="00837DE3">
      <w:pPr>
        <w:spacing w:after="0" w:line="240" w:lineRule="auto"/>
        <w:jc w:val="center"/>
        <w:rPr>
          <w:rFonts w:cs="Arial"/>
          <w:b/>
          <w:color w:val="FFFFFF" w:themeColor="background1"/>
          <w:sz w:val="66"/>
          <w:szCs w:val="66"/>
        </w:rPr>
        <w:sectPr w:rsidR="0000380A" w:rsidSect="00641F7B">
          <w:type w:val="continuous"/>
          <w:pgSz w:w="16834" w:h="11904" w:orient="landscape" w:code="9"/>
          <w:pgMar w:top="567" w:right="680" w:bottom="680" w:left="680" w:header="680" w:footer="680" w:gutter="0"/>
          <w:cols w:num="2"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561"/>
        <w:gridCol w:w="424"/>
        <w:gridCol w:w="427"/>
        <w:gridCol w:w="424"/>
        <w:gridCol w:w="427"/>
        <w:gridCol w:w="1417"/>
        <w:gridCol w:w="1984"/>
        <w:gridCol w:w="2692"/>
        <w:gridCol w:w="2268"/>
        <w:gridCol w:w="3828"/>
        <w:gridCol w:w="22"/>
      </w:tblGrid>
      <w:tr w:rsidR="00364278" w:rsidRPr="00916BB0" w14:paraId="135F2B19" w14:textId="77777777" w:rsidTr="00471C00">
        <w:trPr>
          <w:cantSplit/>
          <w:trHeight w:val="850"/>
          <w:tblHeader/>
        </w:trPr>
        <w:tc>
          <w:tcPr>
            <w:tcW w:w="504" w:type="pct"/>
            <w:tcBorders>
              <w:top w:val="nil"/>
              <w:left w:val="nil"/>
              <w:bottom w:val="nil"/>
              <w:right w:val="nil"/>
            </w:tcBorders>
            <w:shd w:val="clear" w:color="auto" w:fill="82C341"/>
            <w:vAlign w:val="center"/>
          </w:tcPr>
          <w:p w14:paraId="001EA52A" w14:textId="2449EE00" w:rsidR="00364278" w:rsidRPr="00916BB0" w:rsidRDefault="00226515" w:rsidP="00837DE3">
            <w:pPr>
              <w:spacing w:after="0" w:line="240" w:lineRule="auto"/>
              <w:jc w:val="center"/>
              <w:rPr>
                <w:rFonts w:cs="Arial"/>
                <w:b/>
                <w:color w:val="FFFFFF" w:themeColor="background1"/>
                <w:sz w:val="66"/>
                <w:szCs w:val="66"/>
              </w:rPr>
            </w:pPr>
            <w:r>
              <w:rPr>
                <w:rFonts w:cs="Arial"/>
                <w:b/>
                <w:color w:val="FFFFFF" w:themeColor="background1"/>
                <w:sz w:val="66"/>
                <w:szCs w:val="66"/>
              </w:rPr>
              <w:t>P</w:t>
            </w:r>
            <w:r w:rsidR="00364278" w:rsidRPr="00916BB0">
              <w:rPr>
                <w:rFonts w:cs="Arial"/>
                <w:b/>
                <w:color w:val="FFFFFF" w:themeColor="background1"/>
                <w:sz w:val="66"/>
                <w:szCs w:val="66"/>
              </w:rPr>
              <w:t>3</w:t>
            </w:r>
          </w:p>
        </w:tc>
        <w:tc>
          <w:tcPr>
            <w:tcW w:w="4496" w:type="pct"/>
            <w:gridSpan w:val="10"/>
            <w:tcBorders>
              <w:top w:val="nil"/>
              <w:left w:val="nil"/>
              <w:bottom w:val="nil"/>
              <w:right w:val="nil"/>
            </w:tcBorders>
            <w:shd w:val="clear" w:color="auto" w:fill="auto"/>
            <w:vAlign w:val="center"/>
          </w:tcPr>
          <w:p w14:paraId="32B2E099" w14:textId="21FD0FFE" w:rsidR="00364278" w:rsidRPr="00916BB0" w:rsidRDefault="00364278"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372135E" wp14:editId="483EEEE6">
                      <wp:extent cx="8839200" cy="540000"/>
                      <wp:effectExtent l="0" t="0" r="0" b="0"/>
                      <wp:docPr id="7"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39200" cy="540000"/>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14:paraId="078BCDCD" w14:textId="439750C6" w:rsidR="00471748" w:rsidRPr="00B6526A" w:rsidRDefault="00471748" w:rsidP="003D3EB7">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Information systems and resources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372135E" id="_x0000_s1033" style="width:696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" fillcolor="#82c341" stroked="f" strokeweight="1pt">
                      <v:fill color2="#b2d234" rotate="t" angle="90" focus="100%" type="gradient">
                        <o:fill v:ext="view" type="gradientUnscaled"/>
                      </v:fill>
                      <v:path arrowok="t"/>
                      <o:lock v:ext="edit" aspectratio="t"/>
                      <v:textbox inset="0,0,0,0">
                        <w:txbxContent>
                          <w:p w14:paraId="078BCDCD" w14:textId="439750C6" w:rsidR="00471748" w:rsidRPr="00B6526A" w:rsidRDefault="00471748" w:rsidP="003D3EB7">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Information systems and resources</w:t>
                            </w:r>
                          </w:p>
                        </w:txbxContent>
                      </v:textbox>
                      <w10:anchorlock/>
                    </v:rect>
                  </w:pict>
                </mc:Fallback>
              </mc:AlternateContent>
            </w:r>
          </w:p>
        </w:tc>
      </w:tr>
      <w:tr w:rsidR="00364278" w:rsidRPr="00916BB0" w14:paraId="724425A6" w14:textId="77777777" w:rsidTr="00471C00">
        <w:trPr>
          <w:cantSplit/>
          <w:trHeight w:val="83"/>
          <w:tblHeader/>
        </w:trPr>
        <w:tc>
          <w:tcPr>
            <w:tcW w:w="504" w:type="pct"/>
            <w:tcBorders>
              <w:top w:val="nil"/>
              <w:left w:val="nil"/>
              <w:bottom w:val="nil"/>
              <w:right w:val="nil"/>
            </w:tcBorders>
            <w:shd w:val="clear" w:color="auto" w:fill="auto"/>
            <w:vAlign w:val="center"/>
          </w:tcPr>
          <w:p w14:paraId="450513F5" w14:textId="77777777" w:rsidR="00364278" w:rsidRPr="00916BB0" w:rsidRDefault="00364278" w:rsidP="00837DE3">
            <w:pPr>
              <w:spacing w:after="0" w:line="240" w:lineRule="auto"/>
              <w:jc w:val="center"/>
              <w:rPr>
                <w:rFonts w:cs="Arial"/>
                <w:color w:val="FFFFFF" w:themeColor="background1"/>
                <w:sz w:val="2"/>
                <w:szCs w:val="4"/>
              </w:rPr>
            </w:pPr>
          </w:p>
        </w:tc>
        <w:tc>
          <w:tcPr>
            <w:tcW w:w="4496" w:type="pct"/>
            <w:gridSpan w:val="10"/>
            <w:tcBorders>
              <w:top w:val="nil"/>
              <w:left w:val="nil"/>
              <w:bottom w:val="nil"/>
              <w:right w:val="nil"/>
            </w:tcBorders>
            <w:shd w:val="clear" w:color="auto" w:fill="auto"/>
            <w:vAlign w:val="center"/>
          </w:tcPr>
          <w:p w14:paraId="6EDB687B" w14:textId="3D1BF538" w:rsidR="00364278" w:rsidRPr="00916BB0" w:rsidRDefault="00364278" w:rsidP="00837DE3">
            <w:pPr>
              <w:spacing w:after="0" w:line="240" w:lineRule="auto"/>
              <w:rPr>
                <w:rFonts w:eastAsia="Times New Roman" w:cs="Arial"/>
                <w:noProof/>
                <w:sz w:val="2"/>
                <w:szCs w:val="4"/>
                <w:lang w:eastAsia="en-NZ"/>
              </w:rPr>
            </w:pPr>
          </w:p>
        </w:tc>
      </w:tr>
      <w:tr w:rsidR="00471C00" w:rsidRPr="00916BB0" w14:paraId="589C877B" w14:textId="77777777" w:rsidTr="00A35301">
        <w:trPr>
          <w:gridAfter w:val="1"/>
          <w:wAfter w:w="7" w:type="pct"/>
          <w:cantSplit/>
          <w:tblHeader/>
        </w:trPr>
        <w:tc>
          <w:tcPr>
            <w:tcW w:w="504" w:type="pct"/>
            <w:shd w:val="clear" w:color="auto" w:fill="auto"/>
            <w:vAlign w:val="center"/>
          </w:tcPr>
          <w:p w14:paraId="3B6551F5" w14:textId="77777777" w:rsidR="00364278" w:rsidRPr="00F9109A" w:rsidRDefault="00364278" w:rsidP="00226515">
            <w:pPr>
              <w:pStyle w:val="Tablenormal0"/>
              <w:rPr>
                <w:rFonts w:cs="Arial"/>
                <w:b/>
                <w:szCs w:val="19"/>
              </w:rPr>
            </w:pPr>
            <w:r w:rsidRPr="00F9109A">
              <w:rPr>
                <w:rFonts w:cs="Arial"/>
                <w:b/>
                <w:szCs w:val="19"/>
              </w:rPr>
              <w:t>Subcategory</w:t>
            </w:r>
          </w:p>
        </w:tc>
        <w:tc>
          <w:tcPr>
            <w:tcW w:w="137" w:type="pct"/>
            <w:vAlign w:val="center"/>
          </w:tcPr>
          <w:p w14:paraId="6782BFB2" w14:textId="3DC7FA48" w:rsidR="00364278" w:rsidRPr="00F9109A" w:rsidRDefault="00364278" w:rsidP="00226515">
            <w:pPr>
              <w:pStyle w:val="Tablenormal0"/>
              <w:jc w:val="center"/>
              <w:rPr>
                <w:rFonts w:cs="Arial"/>
                <w:b/>
                <w:spacing w:val="-20"/>
                <w:szCs w:val="19"/>
              </w:rPr>
            </w:pPr>
            <w:r w:rsidRPr="00F9109A">
              <w:rPr>
                <w:rFonts w:cs="Arial"/>
                <w:b/>
                <w:spacing w:val="-20"/>
                <w:szCs w:val="19"/>
              </w:rPr>
              <w:t>I</w:t>
            </w:r>
          </w:p>
        </w:tc>
        <w:tc>
          <w:tcPr>
            <w:tcW w:w="138" w:type="pct"/>
            <w:vAlign w:val="center"/>
          </w:tcPr>
          <w:p w14:paraId="1E00F1D3" w14:textId="3BD972B3" w:rsidR="00364278" w:rsidRPr="00F9109A" w:rsidRDefault="00364278" w:rsidP="00226515">
            <w:pPr>
              <w:pStyle w:val="Tablenormal0"/>
              <w:jc w:val="center"/>
              <w:rPr>
                <w:rFonts w:cs="Arial"/>
                <w:b/>
                <w:spacing w:val="-20"/>
                <w:szCs w:val="19"/>
              </w:rPr>
            </w:pPr>
            <w:r w:rsidRPr="00F9109A">
              <w:rPr>
                <w:rFonts w:cs="Arial"/>
                <w:b/>
                <w:spacing w:val="-20"/>
                <w:szCs w:val="19"/>
              </w:rPr>
              <w:t>A</w:t>
            </w:r>
          </w:p>
        </w:tc>
        <w:tc>
          <w:tcPr>
            <w:tcW w:w="137" w:type="pct"/>
            <w:vAlign w:val="center"/>
          </w:tcPr>
          <w:p w14:paraId="2549DD2F" w14:textId="20120F00" w:rsidR="00364278" w:rsidRPr="00F9109A" w:rsidRDefault="00364278" w:rsidP="00226515">
            <w:pPr>
              <w:pStyle w:val="Tablenormal0"/>
              <w:jc w:val="center"/>
              <w:rPr>
                <w:rFonts w:cs="Arial"/>
                <w:b/>
                <w:spacing w:val="-20"/>
                <w:szCs w:val="19"/>
              </w:rPr>
            </w:pPr>
            <w:r w:rsidRPr="00F9109A">
              <w:rPr>
                <w:rFonts w:cs="Arial"/>
                <w:b/>
                <w:spacing w:val="-20"/>
                <w:szCs w:val="19"/>
              </w:rPr>
              <w:t>CE</w:t>
            </w:r>
          </w:p>
        </w:tc>
        <w:tc>
          <w:tcPr>
            <w:tcW w:w="138" w:type="pct"/>
            <w:vAlign w:val="center"/>
          </w:tcPr>
          <w:p w14:paraId="0C44BC68" w14:textId="6FD641E6" w:rsidR="00364278" w:rsidRPr="00F9109A" w:rsidRDefault="00364278" w:rsidP="00226515">
            <w:pPr>
              <w:pStyle w:val="Tablenormal0"/>
              <w:jc w:val="center"/>
              <w:rPr>
                <w:rFonts w:cs="Arial"/>
                <w:b/>
                <w:spacing w:val="-20"/>
                <w:szCs w:val="19"/>
              </w:rPr>
            </w:pPr>
            <w:r w:rsidRPr="00F9109A">
              <w:rPr>
                <w:rFonts w:cs="Arial"/>
                <w:b/>
                <w:spacing w:val="-20"/>
                <w:szCs w:val="19"/>
              </w:rPr>
              <w:t>HE</w:t>
            </w:r>
          </w:p>
        </w:tc>
        <w:tc>
          <w:tcPr>
            <w:tcW w:w="458" w:type="pct"/>
            <w:shd w:val="clear" w:color="auto" w:fill="auto"/>
            <w:vAlign w:val="center"/>
          </w:tcPr>
          <w:p w14:paraId="3905F933" w14:textId="04354FD8" w:rsidR="00364278" w:rsidRPr="00F9109A" w:rsidRDefault="00364278" w:rsidP="00226515">
            <w:pPr>
              <w:pStyle w:val="Tablenormal0"/>
              <w:rPr>
                <w:rFonts w:cs="Arial"/>
                <w:b/>
                <w:szCs w:val="19"/>
              </w:rPr>
            </w:pPr>
            <w:r w:rsidRPr="00F9109A">
              <w:rPr>
                <w:rFonts w:cs="Arial"/>
                <w:b/>
                <w:szCs w:val="19"/>
              </w:rPr>
              <w:t>Ineffective</w:t>
            </w:r>
          </w:p>
        </w:tc>
        <w:tc>
          <w:tcPr>
            <w:tcW w:w="641" w:type="pct"/>
            <w:shd w:val="clear" w:color="auto" w:fill="F0F7DD"/>
            <w:vAlign w:val="center"/>
          </w:tcPr>
          <w:p w14:paraId="3535E129" w14:textId="77777777" w:rsidR="00364278" w:rsidRPr="00F9109A" w:rsidRDefault="00364278" w:rsidP="00226515">
            <w:pPr>
              <w:pStyle w:val="Tablenormal0"/>
              <w:rPr>
                <w:rFonts w:cs="Arial"/>
                <w:b/>
                <w:szCs w:val="19"/>
              </w:rPr>
            </w:pPr>
            <w:r w:rsidRPr="00F9109A">
              <w:rPr>
                <w:rFonts w:cs="Arial"/>
                <w:b/>
                <w:szCs w:val="19"/>
              </w:rPr>
              <w:t>Adequate</w:t>
            </w:r>
          </w:p>
        </w:tc>
        <w:tc>
          <w:tcPr>
            <w:tcW w:w="870" w:type="pct"/>
            <w:shd w:val="clear" w:color="auto" w:fill="auto"/>
            <w:tcMar>
              <w:right w:w="0" w:type="dxa"/>
            </w:tcMar>
            <w:vAlign w:val="center"/>
          </w:tcPr>
          <w:p w14:paraId="6F0BAE3E" w14:textId="77777777" w:rsidR="00364278" w:rsidRPr="00F9109A" w:rsidRDefault="00364278" w:rsidP="00226515">
            <w:pPr>
              <w:pStyle w:val="Tablenormal0"/>
              <w:rPr>
                <w:rFonts w:cs="Arial"/>
                <w:b/>
                <w:szCs w:val="19"/>
              </w:rPr>
            </w:pPr>
            <w:r w:rsidRPr="00F9109A">
              <w:rPr>
                <w:rFonts w:cs="Arial"/>
                <w:b/>
                <w:szCs w:val="19"/>
              </w:rPr>
              <w:t>Consolidating effectiveness</w:t>
            </w:r>
          </w:p>
        </w:tc>
        <w:tc>
          <w:tcPr>
            <w:tcW w:w="733" w:type="pct"/>
            <w:shd w:val="clear" w:color="auto" w:fill="auto"/>
            <w:vAlign w:val="center"/>
          </w:tcPr>
          <w:p w14:paraId="2E288440" w14:textId="77777777" w:rsidR="00364278" w:rsidRPr="00F9109A" w:rsidRDefault="00364278" w:rsidP="00226515">
            <w:pPr>
              <w:pStyle w:val="Tablenormal0"/>
              <w:rPr>
                <w:rFonts w:cs="Arial"/>
                <w:b/>
                <w:szCs w:val="19"/>
              </w:rPr>
            </w:pPr>
            <w:r w:rsidRPr="00F9109A">
              <w:rPr>
                <w:rFonts w:cs="Arial"/>
                <w:b/>
                <w:szCs w:val="19"/>
              </w:rPr>
              <w:t>Highly effective</w:t>
            </w:r>
          </w:p>
        </w:tc>
        <w:tc>
          <w:tcPr>
            <w:tcW w:w="1237" w:type="pct"/>
            <w:shd w:val="clear" w:color="auto" w:fill="auto"/>
            <w:vAlign w:val="center"/>
          </w:tcPr>
          <w:p w14:paraId="63664B50" w14:textId="64940C27" w:rsidR="00364278" w:rsidRPr="00F9109A" w:rsidRDefault="00364278" w:rsidP="00226515">
            <w:pPr>
              <w:pStyle w:val="Tablenormal0"/>
              <w:rPr>
                <w:rFonts w:cs="Arial"/>
                <w:b/>
                <w:szCs w:val="19"/>
              </w:rPr>
            </w:pPr>
            <w:r w:rsidRPr="00F9109A">
              <w:rPr>
                <w:rFonts w:cs="Arial"/>
                <w:b/>
                <w:szCs w:val="19"/>
              </w:rPr>
              <w:t>Evidence</w:t>
            </w:r>
            <w:r w:rsidR="00100D31">
              <w:rPr>
                <w:b/>
                <w:szCs w:val="19"/>
              </w:rPr>
              <w:t xml:space="preserve"> and next steps</w:t>
            </w:r>
          </w:p>
        </w:tc>
      </w:tr>
      <w:tr w:rsidR="0000380A" w:rsidRPr="00916BB0" w14:paraId="4D0567F5" w14:textId="77777777" w:rsidTr="00A35301">
        <w:trPr>
          <w:gridAfter w:val="1"/>
          <w:wAfter w:w="7" w:type="pct"/>
          <w:cantSplit/>
        </w:trPr>
        <w:tc>
          <w:tcPr>
            <w:tcW w:w="504" w:type="pct"/>
            <w:shd w:val="clear" w:color="auto" w:fill="auto"/>
          </w:tcPr>
          <w:p w14:paraId="0806625D" w14:textId="2A25A3BA" w:rsidR="0000380A" w:rsidRPr="00F9109A" w:rsidRDefault="0000380A" w:rsidP="0000380A">
            <w:pPr>
              <w:pStyle w:val="Tablenormal0"/>
              <w:rPr>
                <w:rFonts w:cs="Arial"/>
                <w:szCs w:val="19"/>
              </w:rPr>
            </w:pPr>
            <w:r w:rsidRPr="00F9109A">
              <w:rPr>
                <w:rFonts w:cs="Arial"/>
                <w:b/>
                <w:szCs w:val="19"/>
              </w:rPr>
              <w:t xml:space="preserve">P3.1 </w:t>
            </w:r>
            <w:r w:rsidRPr="00F9109A">
              <w:rPr>
                <w:rFonts w:cs="Arial"/>
                <w:b/>
                <w:szCs w:val="19"/>
              </w:rPr>
              <w:br/>
              <w:t>Career development information</w:t>
            </w:r>
          </w:p>
        </w:tc>
        <w:tc>
          <w:tcPr>
            <w:tcW w:w="137" w:type="pct"/>
          </w:tcPr>
          <w:p w14:paraId="750D49CF" w14:textId="77777777" w:rsidR="0000380A" w:rsidRPr="00F9109A" w:rsidRDefault="0000380A" w:rsidP="003F35B5">
            <w:pPr>
              <w:pStyle w:val="Tablenormal0"/>
              <w:jc w:val="center"/>
              <w:rPr>
                <w:rFonts w:cs="Arial"/>
                <w:szCs w:val="19"/>
              </w:rPr>
            </w:pPr>
          </w:p>
        </w:tc>
        <w:tc>
          <w:tcPr>
            <w:tcW w:w="138" w:type="pct"/>
          </w:tcPr>
          <w:p w14:paraId="19D58FA6" w14:textId="77777777" w:rsidR="0000380A" w:rsidRPr="00F9109A" w:rsidRDefault="0000380A" w:rsidP="003F35B5">
            <w:pPr>
              <w:pStyle w:val="Tablenormal0"/>
              <w:jc w:val="center"/>
              <w:rPr>
                <w:rFonts w:cs="Arial"/>
                <w:szCs w:val="19"/>
              </w:rPr>
            </w:pPr>
          </w:p>
        </w:tc>
        <w:tc>
          <w:tcPr>
            <w:tcW w:w="137" w:type="pct"/>
          </w:tcPr>
          <w:p w14:paraId="30F49A1D" w14:textId="77777777" w:rsidR="0000380A" w:rsidRPr="00F9109A" w:rsidRDefault="0000380A" w:rsidP="003F35B5">
            <w:pPr>
              <w:pStyle w:val="Tablenormal0"/>
              <w:jc w:val="center"/>
              <w:rPr>
                <w:rFonts w:cs="Arial"/>
                <w:szCs w:val="19"/>
              </w:rPr>
            </w:pPr>
          </w:p>
        </w:tc>
        <w:tc>
          <w:tcPr>
            <w:tcW w:w="138" w:type="pct"/>
          </w:tcPr>
          <w:p w14:paraId="4C6CB158" w14:textId="3E419566" w:rsidR="0000380A" w:rsidRPr="00F9109A" w:rsidRDefault="0000380A" w:rsidP="003F35B5">
            <w:pPr>
              <w:pStyle w:val="Tablenormal0"/>
              <w:jc w:val="center"/>
              <w:rPr>
                <w:rFonts w:cs="Arial"/>
                <w:szCs w:val="19"/>
              </w:rPr>
            </w:pPr>
          </w:p>
        </w:tc>
        <w:tc>
          <w:tcPr>
            <w:tcW w:w="458" w:type="pct"/>
            <w:shd w:val="clear" w:color="auto" w:fill="auto"/>
          </w:tcPr>
          <w:p w14:paraId="07E5F571" w14:textId="0106F2D0" w:rsidR="0000380A" w:rsidRPr="00F9109A" w:rsidRDefault="0000380A" w:rsidP="0000380A">
            <w:pPr>
              <w:pStyle w:val="Tablenormal0"/>
              <w:rPr>
                <w:rFonts w:cs="Arial"/>
                <w:szCs w:val="19"/>
              </w:rPr>
            </w:pPr>
            <w:r w:rsidRPr="00F9109A">
              <w:rPr>
                <w:rFonts w:cs="Arial"/>
                <w:szCs w:val="19"/>
              </w:rPr>
              <w:t>Career development information and resources are managed ineffectively and are difficult to find or access.</w:t>
            </w:r>
          </w:p>
        </w:tc>
        <w:tc>
          <w:tcPr>
            <w:tcW w:w="641" w:type="pct"/>
            <w:shd w:val="clear" w:color="auto" w:fill="F0F7DD"/>
          </w:tcPr>
          <w:p w14:paraId="1D42DC08" w14:textId="029DB9AF" w:rsidR="0000380A" w:rsidRPr="00F9109A" w:rsidRDefault="0000380A" w:rsidP="0000380A">
            <w:pPr>
              <w:pStyle w:val="Tablenormal0"/>
              <w:rPr>
                <w:rFonts w:cs="Arial"/>
                <w:szCs w:val="19"/>
              </w:rPr>
            </w:pPr>
            <w:r w:rsidRPr="00F9109A">
              <w:rPr>
                <w:rFonts w:cs="Arial"/>
                <w:szCs w:val="19"/>
              </w:rPr>
              <w:t>Sufficient resources, including information available via the school’s intranet or website, enable the career development goals outlined in the career development plan to be met</w:t>
            </w:r>
          </w:p>
        </w:tc>
        <w:tc>
          <w:tcPr>
            <w:tcW w:w="870" w:type="pct"/>
            <w:shd w:val="clear" w:color="auto" w:fill="auto"/>
          </w:tcPr>
          <w:p w14:paraId="77E910D1" w14:textId="77777777" w:rsidR="0000380A" w:rsidRPr="00F9109A" w:rsidRDefault="0000380A" w:rsidP="0000380A">
            <w:pPr>
              <w:pStyle w:val="Tablenormal0"/>
              <w:rPr>
                <w:rFonts w:cs="Arial"/>
                <w:szCs w:val="19"/>
              </w:rPr>
            </w:pPr>
            <w:r w:rsidRPr="00F9109A">
              <w:rPr>
                <w:rFonts w:cs="Arial"/>
                <w:b/>
                <w:szCs w:val="19"/>
              </w:rPr>
              <w:t>and</w:t>
            </w:r>
            <w:r w:rsidRPr="00F9109A">
              <w:rPr>
                <w:rFonts w:cs="Arial"/>
                <w:szCs w:val="19"/>
              </w:rPr>
              <w:t>:</w:t>
            </w:r>
          </w:p>
          <w:p w14:paraId="433707A4" w14:textId="77777777" w:rsidR="0000380A" w:rsidRPr="00F9109A" w:rsidRDefault="0000380A" w:rsidP="0000380A">
            <w:pPr>
              <w:pStyle w:val="tablebullets"/>
              <w:rPr>
                <w:rFonts w:cs="Arial"/>
                <w:sz w:val="19"/>
                <w:szCs w:val="19"/>
              </w:rPr>
            </w:pPr>
            <w:r w:rsidRPr="00F9109A">
              <w:rPr>
                <w:rFonts w:cs="Arial"/>
                <w:sz w:val="19"/>
                <w:szCs w:val="19"/>
              </w:rPr>
              <w:t xml:space="preserve">information and resources are available in a variety of mediums </w:t>
            </w:r>
          </w:p>
          <w:p w14:paraId="7A44FF1D" w14:textId="312CE47D" w:rsidR="0000380A" w:rsidRPr="00F9109A" w:rsidRDefault="0000380A" w:rsidP="0000380A">
            <w:pPr>
              <w:pStyle w:val="tablebullets"/>
              <w:rPr>
                <w:rFonts w:cs="Arial"/>
                <w:sz w:val="19"/>
                <w:szCs w:val="19"/>
              </w:rPr>
            </w:pPr>
            <w:r w:rsidRPr="00F9109A">
              <w:rPr>
                <w:rFonts w:cs="Arial"/>
                <w:sz w:val="19"/>
                <w:szCs w:val="19"/>
              </w:rPr>
              <w:t>ongoing review assesses the appropriateness, authenticity and currency of information and resources</w:t>
            </w:r>
          </w:p>
        </w:tc>
        <w:tc>
          <w:tcPr>
            <w:tcW w:w="733" w:type="pct"/>
            <w:shd w:val="clear" w:color="auto" w:fill="auto"/>
          </w:tcPr>
          <w:p w14:paraId="224654F2" w14:textId="77777777" w:rsidR="0000380A" w:rsidRPr="00F9109A" w:rsidRDefault="0000380A" w:rsidP="0000380A">
            <w:pPr>
              <w:pStyle w:val="Tablenormal0"/>
              <w:rPr>
                <w:rFonts w:cs="Arial"/>
                <w:szCs w:val="19"/>
              </w:rPr>
            </w:pPr>
            <w:r w:rsidRPr="00F9109A">
              <w:rPr>
                <w:rFonts w:cs="Arial"/>
                <w:b/>
                <w:szCs w:val="19"/>
              </w:rPr>
              <w:t>and also</w:t>
            </w:r>
            <w:r w:rsidRPr="00F9109A">
              <w:rPr>
                <w:rFonts w:cs="Arial"/>
                <w:szCs w:val="19"/>
              </w:rPr>
              <w:t xml:space="preserve">: </w:t>
            </w:r>
          </w:p>
          <w:p w14:paraId="43FBF78B" w14:textId="7F3590F7" w:rsidR="0000380A" w:rsidRPr="00F9109A" w:rsidRDefault="0000380A" w:rsidP="0000380A">
            <w:pPr>
              <w:pStyle w:val="tablebullets"/>
              <w:rPr>
                <w:rFonts w:cs="Arial"/>
                <w:sz w:val="19"/>
                <w:szCs w:val="19"/>
              </w:rPr>
            </w:pPr>
            <w:proofErr w:type="gramStart"/>
            <w:r w:rsidRPr="00F9109A">
              <w:rPr>
                <w:rFonts w:cs="Arial"/>
                <w:sz w:val="19"/>
                <w:szCs w:val="19"/>
              </w:rPr>
              <w:t>new</w:t>
            </w:r>
            <w:proofErr w:type="gramEnd"/>
            <w:r w:rsidRPr="00F9109A">
              <w:rPr>
                <w:rFonts w:cs="Arial"/>
                <w:sz w:val="19"/>
                <w:szCs w:val="19"/>
              </w:rPr>
              <w:t xml:space="preserve"> resources and information are sourced based on identified needs.</w:t>
            </w:r>
          </w:p>
        </w:tc>
        <w:tc>
          <w:tcPr>
            <w:tcW w:w="1237" w:type="pct"/>
            <w:shd w:val="clear" w:color="auto" w:fill="auto"/>
          </w:tcPr>
          <w:p w14:paraId="34545AA6" w14:textId="77777777" w:rsidR="0000380A" w:rsidRPr="00F9109A" w:rsidRDefault="0000380A" w:rsidP="0000380A">
            <w:pPr>
              <w:pStyle w:val="Tablenormal0"/>
              <w:rPr>
                <w:rFonts w:cs="Arial"/>
                <w:szCs w:val="19"/>
              </w:rPr>
            </w:pPr>
          </w:p>
        </w:tc>
      </w:tr>
      <w:tr w:rsidR="0000380A" w:rsidRPr="00916BB0" w14:paraId="71ED04CF" w14:textId="77777777" w:rsidTr="00A35301">
        <w:trPr>
          <w:gridAfter w:val="1"/>
          <w:wAfter w:w="7" w:type="pct"/>
          <w:cantSplit/>
        </w:trPr>
        <w:tc>
          <w:tcPr>
            <w:tcW w:w="504" w:type="pct"/>
            <w:shd w:val="clear" w:color="auto" w:fill="auto"/>
          </w:tcPr>
          <w:p w14:paraId="450757C1" w14:textId="77777777" w:rsidR="0000380A" w:rsidRPr="00F9109A" w:rsidRDefault="0000380A" w:rsidP="0000380A">
            <w:pPr>
              <w:pStyle w:val="Tablenormal0"/>
              <w:rPr>
                <w:rFonts w:cs="Arial"/>
                <w:b/>
                <w:szCs w:val="19"/>
              </w:rPr>
            </w:pPr>
            <w:r w:rsidRPr="00F9109A">
              <w:rPr>
                <w:rFonts w:cs="Arial"/>
                <w:b/>
                <w:szCs w:val="19"/>
              </w:rPr>
              <w:t xml:space="preserve">P3.1 </w:t>
            </w:r>
            <w:r w:rsidRPr="00F9109A">
              <w:rPr>
                <w:rFonts w:cs="Arial"/>
                <w:b/>
                <w:szCs w:val="19"/>
              </w:rPr>
              <w:br/>
              <w:t>Career development information</w:t>
            </w:r>
          </w:p>
          <w:p w14:paraId="6E9EE251" w14:textId="45BE630D" w:rsidR="0000380A" w:rsidRPr="00F9109A" w:rsidRDefault="0000380A" w:rsidP="0000380A">
            <w:pPr>
              <w:pStyle w:val="Tablenormal0"/>
              <w:rPr>
                <w:rFonts w:cs="Arial"/>
                <w:szCs w:val="19"/>
              </w:rPr>
            </w:pPr>
            <w:r w:rsidRPr="00F9109A">
              <w:rPr>
                <w:rFonts w:cs="Arial"/>
                <w:b/>
                <w:szCs w:val="19"/>
              </w:rPr>
              <w:t>(continued)</w:t>
            </w:r>
          </w:p>
        </w:tc>
        <w:tc>
          <w:tcPr>
            <w:tcW w:w="137" w:type="pct"/>
          </w:tcPr>
          <w:p w14:paraId="306D4991" w14:textId="77777777" w:rsidR="0000380A" w:rsidRPr="00F9109A" w:rsidRDefault="0000380A" w:rsidP="003F35B5">
            <w:pPr>
              <w:pStyle w:val="Tablenormal0"/>
              <w:jc w:val="center"/>
              <w:rPr>
                <w:rFonts w:cs="Arial"/>
                <w:szCs w:val="19"/>
              </w:rPr>
            </w:pPr>
          </w:p>
        </w:tc>
        <w:tc>
          <w:tcPr>
            <w:tcW w:w="138" w:type="pct"/>
          </w:tcPr>
          <w:p w14:paraId="6BABFB8B" w14:textId="77777777" w:rsidR="0000380A" w:rsidRPr="00F9109A" w:rsidRDefault="0000380A" w:rsidP="003F35B5">
            <w:pPr>
              <w:pStyle w:val="Tablenormal0"/>
              <w:jc w:val="center"/>
              <w:rPr>
                <w:rFonts w:cs="Arial"/>
                <w:szCs w:val="19"/>
              </w:rPr>
            </w:pPr>
          </w:p>
        </w:tc>
        <w:tc>
          <w:tcPr>
            <w:tcW w:w="137" w:type="pct"/>
          </w:tcPr>
          <w:p w14:paraId="3FDDE25B" w14:textId="77777777" w:rsidR="0000380A" w:rsidRPr="00F9109A" w:rsidRDefault="0000380A" w:rsidP="003F35B5">
            <w:pPr>
              <w:pStyle w:val="Tablenormal0"/>
              <w:jc w:val="center"/>
              <w:rPr>
                <w:rFonts w:cs="Arial"/>
                <w:szCs w:val="19"/>
              </w:rPr>
            </w:pPr>
          </w:p>
        </w:tc>
        <w:tc>
          <w:tcPr>
            <w:tcW w:w="138" w:type="pct"/>
          </w:tcPr>
          <w:p w14:paraId="23568E34" w14:textId="7737BD7D" w:rsidR="0000380A" w:rsidRPr="00F9109A" w:rsidRDefault="0000380A" w:rsidP="003F35B5">
            <w:pPr>
              <w:pStyle w:val="Tablenormal0"/>
              <w:jc w:val="center"/>
              <w:rPr>
                <w:rFonts w:cs="Arial"/>
                <w:szCs w:val="19"/>
              </w:rPr>
            </w:pPr>
          </w:p>
        </w:tc>
        <w:tc>
          <w:tcPr>
            <w:tcW w:w="458" w:type="pct"/>
            <w:shd w:val="clear" w:color="auto" w:fill="auto"/>
          </w:tcPr>
          <w:p w14:paraId="605D2008" w14:textId="74607B8B" w:rsidR="0000380A" w:rsidRPr="00F9109A" w:rsidRDefault="0000380A" w:rsidP="0000380A">
            <w:pPr>
              <w:pStyle w:val="Tablenormal0"/>
              <w:rPr>
                <w:rFonts w:cs="Arial"/>
                <w:szCs w:val="19"/>
              </w:rPr>
            </w:pPr>
          </w:p>
        </w:tc>
        <w:tc>
          <w:tcPr>
            <w:tcW w:w="641" w:type="pct"/>
            <w:shd w:val="clear" w:color="auto" w:fill="F0F7DD"/>
          </w:tcPr>
          <w:p w14:paraId="6FA2AE3E" w14:textId="33EABEB1" w:rsidR="0000380A" w:rsidRPr="00F9109A" w:rsidRDefault="0000380A" w:rsidP="0000380A">
            <w:pPr>
              <w:pStyle w:val="Tablenormal0"/>
              <w:rPr>
                <w:rFonts w:cs="Arial"/>
                <w:szCs w:val="19"/>
              </w:rPr>
            </w:pPr>
            <w:r w:rsidRPr="00F9109A">
              <w:rPr>
                <w:rFonts w:cs="Arial"/>
                <w:szCs w:val="19"/>
              </w:rPr>
              <w:t>Information and resources are sourced as required for new and existing programmes and services</w:t>
            </w:r>
          </w:p>
        </w:tc>
        <w:tc>
          <w:tcPr>
            <w:tcW w:w="870" w:type="pct"/>
            <w:shd w:val="clear" w:color="auto" w:fill="auto"/>
          </w:tcPr>
          <w:p w14:paraId="4FA26564" w14:textId="77777777" w:rsidR="0000380A" w:rsidRPr="00F9109A" w:rsidRDefault="0000380A" w:rsidP="0000380A">
            <w:pPr>
              <w:pStyle w:val="Tablenormal0"/>
              <w:rPr>
                <w:rFonts w:cs="Arial"/>
                <w:szCs w:val="19"/>
              </w:rPr>
            </w:pPr>
            <w:r w:rsidRPr="00F9109A">
              <w:rPr>
                <w:rFonts w:cs="Arial"/>
                <w:b/>
                <w:szCs w:val="19"/>
              </w:rPr>
              <w:t>and</w:t>
            </w:r>
            <w:r w:rsidRPr="00F9109A">
              <w:rPr>
                <w:rFonts w:cs="Arial"/>
                <w:szCs w:val="19"/>
              </w:rPr>
              <w:t>:</w:t>
            </w:r>
          </w:p>
          <w:p w14:paraId="4F036A79" w14:textId="2418860C" w:rsidR="0000380A" w:rsidRPr="00F9109A" w:rsidRDefault="0000380A" w:rsidP="0000380A">
            <w:pPr>
              <w:pStyle w:val="tablebullets"/>
              <w:rPr>
                <w:rFonts w:cs="Arial"/>
                <w:sz w:val="19"/>
                <w:szCs w:val="19"/>
              </w:rPr>
            </w:pPr>
            <w:r w:rsidRPr="00F9109A">
              <w:rPr>
                <w:rFonts w:cs="Arial"/>
                <w:sz w:val="19"/>
                <w:szCs w:val="19"/>
              </w:rPr>
              <w:t>there is a documented system for sourcing new and replacement resources</w:t>
            </w:r>
          </w:p>
        </w:tc>
        <w:tc>
          <w:tcPr>
            <w:tcW w:w="733" w:type="pct"/>
            <w:shd w:val="clear" w:color="auto" w:fill="auto"/>
          </w:tcPr>
          <w:p w14:paraId="5BDB303B" w14:textId="77777777" w:rsidR="0000380A" w:rsidRPr="00F9109A" w:rsidRDefault="0000380A" w:rsidP="0000380A">
            <w:pPr>
              <w:pStyle w:val="Tablenormal0"/>
              <w:rPr>
                <w:rFonts w:cs="Arial"/>
                <w:szCs w:val="19"/>
              </w:rPr>
            </w:pPr>
            <w:r w:rsidRPr="00F9109A">
              <w:rPr>
                <w:rFonts w:cs="Arial"/>
                <w:b/>
                <w:szCs w:val="19"/>
              </w:rPr>
              <w:t>and also</w:t>
            </w:r>
            <w:r w:rsidRPr="00F9109A">
              <w:rPr>
                <w:rFonts w:cs="Arial"/>
                <w:szCs w:val="19"/>
              </w:rPr>
              <w:t>:</w:t>
            </w:r>
          </w:p>
          <w:p w14:paraId="511877CD" w14:textId="02D63848" w:rsidR="0000380A" w:rsidRPr="00F9109A" w:rsidRDefault="0000380A" w:rsidP="0000380A">
            <w:pPr>
              <w:pStyle w:val="tablebullets"/>
              <w:rPr>
                <w:rFonts w:cs="Arial"/>
                <w:sz w:val="19"/>
                <w:szCs w:val="19"/>
              </w:rPr>
            </w:pPr>
            <w:proofErr w:type="gramStart"/>
            <w:r w:rsidRPr="00F9109A">
              <w:rPr>
                <w:rFonts w:cs="Arial"/>
                <w:sz w:val="19"/>
                <w:szCs w:val="19"/>
              </w:rPr>
              <w:t>information</w:t>
            </w:r>
            <w:proofErr w:type="gramEnd"/>
            <w:r w:rsidRPr="00F9109A">
              <w:rPr>
                <w:rFonts w:cs="Arial"/>
                <w:sz w:val="19"/>
                <w:szCs w:val="19"/>
              </w:rPr>
              <w:t xml:space="preserve"> and resources are reviewed as part of the process of evaluating existing programmes and services.</w:t>
            </w:r>
          </w:p>
        </w:tc>
        <w:tc>
          <w:tcPr>
            <w:tcW w:w="1237" w:type="pct"/>
            <w:shd w:val="clear" w:color="auto" w:fill="auto"/>
          </w:tcPr>
          <w:p w14:paraId="32B8D721" w14:textId="77777777" w:rsidR="0000380A" w:rsidRPr="00F9109A" w:rsidRDefault="0000380A" w:rsidP="0000380A">
            <w:pPr>
              <w:pStyle w:val="Tablenormal0"/>
              <w:rPr>
                <w:rFonts w:cs="Arial"/>
                <w:szCs w:val="19"/>
              </w:rPr>
            </w:pPr>
          </w:p>
        </w:tc>
      </w:tr>
      <w:tr w:rsidR="0000380A" w:rsidRPr="00916BB0" w14:paraId="7B2E30DB" w14:textId="77777777" w:rsidTr="00A35301">
        <w:trPr>
          <w:gridAfter w:val="1"/>
          <w:wAfter w:w="7" w:type="pct"/>
          <w:cantSplit/>
        </w:trPr>
        <w:tc>
          <w:tcPr>
            <w:tcW w:w="504" w:type="pct"/>
            <w:shd w:val="clear" w:color="auto" w:fill="auto"/>
          </w:tcPr>
          <w:p w14:paraId="714C80A7" w14:textId="11509578" w:rsidR="0000380A" w:rsidRPr="00F9109A" w:rsidRDefault="0000380A" w:rsidP="0000380A">
            <w:pPr>
              <w:pStyle w:val="Tablenormal0"/>
              <w:rPr>
                <w:rFonts w:cs="Arial"/>
                <w:b/>
                <w:szCs w:val="19"/>
              </w:rPr>
            </w:pPr>
            <w:r w:rsidRPr="00F9109A">
              <w:rPr>
                <w:rFonts w:cs="Arial"/>
                <w:b/>
                <w:szCs w:val="19"/>
              </w:rPr>
              <w:t xml:space="preserve">P3.2 </w:t>
            </w:r>
            <w:r w:rsidRPr="00F9109A">
              <w:rPr>
                <w:rFonts w:cs="Arial"/>
                <w:b/>
                <w:szCs w:val="19"/>
              </w:rPr>
              <w:br/>
              <w:t>Access to career development information and technology</w:t>
            </w:r>
          </w:p>
        </w:tc>
        <w:tc>
          <w:tcPr>
            <w:tcW w:w="137" w:type="pct"/>
          </w:tcPr>
          <w:p w14:paraId="51D45A94" w14:textId="77777777" w:rsidR="0000380A" w:rsidRPr="00F9109A" w:rsidRDefault="0000380A" w:rsidP="003F35B5">
            <w:pPr>
              <w:pStyle w:val="Tablenormal0"/>
              <w:jc w:val="center"/>
              <w:rPr>
                <w:rFonts w:cs="Arial"/>
                <w:szCs w:val="19"/>
              </w:rPr>
            </w:pPr>
          </w:p>
        </w:tc>
        <w:tc>
          <w:tcPr>
            <w:tcW w:w="138" w:type="pct"/>
          </w:tcPr>
          <w:p w14:paraId="5AA3CD89" w14:textId="77777777" w:rsidR="0000380A" w:rsidRPr="00F9109A" w:rsidRDefault="0000380A" w:rsidP="003F35B5">
            <w:pPr>
              <w:pStyle w:val="Tablenormal0"/>
              <w:jc w:val="center"/>
              <w:rPr>
                <w:rFonts w:cs="Arial"/>
                <w:szCs w:val="19"/>
              </w:rPr>
            </w:pPr>
          </w:p>
        </w:tc>
        <w:tc>
          <w:tcPr>
            <w:tcW w:w="137" w:type="pct"/>
          </w:tcPr>
          <w:p w14:paraId="5910DE94" w14:textId="77777777" w:rsidR="0000380A" w:rsidRPr="00F9109A" w:rsidRDefault="0000380A" w:rsidP="003F35B5">
            <w:pPr>
              <w:pStyle w:val="Tablenormal0"/>
              <w:jc w:val="center"/>
              <w:rPr>
                <w:rFonts w:cs="Arial"/>
                <w:szCs w:val="19"/>
              </w:rPr>
            </w:pPr>
          </w:p>
        </w:tc>
        <w:tc>
          <w:tcPr>
            <w:tcW w:w="138" w:type="pct"/>
          </w:tcPr>
          <w:p w14:paraId="190B5DC6" w14:textId="73745B02" w:rsidR="0000380A" w:rsidRPr="00F9109A" w:rsidRDefault="0000380A" w:rsidP="003F35B5">
            <w:pPr>
              <w:pStyle w:val="Tablenormal0"/>
              <w:jc w:val="center"/>
              <w:rPr>
                <w:rFonts w:cs="Arial"/>
                <w:szCs w:val="19"/>
              </w:rPr>
            </w:pPr>
          </w:p>
        </w:tc>
        <w:tc>
          <w:tcPr>
            <w:tcW w:w="458" w:type="pct"/>
            <w:shd w:val="clear" w:color="auto" w:fill="auto"/>
          </w:tcPr>
          <w:p w14:paraId="1EF067A1" w14:textId="13ED16C9" w:rsidR="0000380A" w:rsidRPr="00F9109A" w:rsidRDefault="0000380A" w:rsidP="0000380A">
            <w:pPr>
              <w:pStyle w:val="Tablenormal0"/>
              <w:rPr>
                <w:rFonts w:cs="Arial"/>
                <w:szCs w:val="19"/>
              </w:rPr>
            </w:pPr>
            <w:r w:rsidRPr="00F9109A">
              <w:rPr>
                <w:rFonts w:cs="Arial"/>
                <w:szCs w:val="19"/>
              </w:rPr>
              <w:t>Students have limited access to current information and the technology to support it.</w:t>
            </w:r>
          </w:p>
        </w:tc>
        <w:tc>
          <w:tcPr>
            <w:tcW w:w="641" w:type="pct"/>
            <w:shd w:val="clear" w:color="auto" w:fill="F0F7DD"/>
          </w:tcPr>
          <w:p w14:paraId="6167CC38" w14:textId="77777777" w:rsidR="0000380A" w:rsidRPr="00F9109A" w:rsidRDefault="0000380A" w:rsidP="0000380A">
            <w:pPr>
              <w:pStyle w:val="Tablenormal0"/>
              <w:rPr>
                <w:rFonts w:cs="Arial"/>
                <w:szCs w:val="19"/>
              </w:rPr>
            </w:pPr>
            <w:r w:rsidRPr="00F9109A">
              <w:rPr>
                <w:rFonts w:cs="Arial"/>
                <w:szCs w:val="19"/>
              </w:rPr>
              <w:t xml:space="preserve">Every student has access to relevant, current, accurate information from a variety of sources, the technology they need, </w:t>
            </w:r>
            <w:r w:rsidRPr="00F9109A">
              <w:rPr>
                <w:rFonts w:cs="Arial"/>
                <w:b/>
                <w:szCs w:val="19"/>
              </w:rPr>
              <w:t>and</w:t>
            </w:r>
            <w:r w:rsidRPr="00F9109A">
              <w:rPr>
                <w:rFonts w:cs="Arial"/>
                <w:szCs w:val="19"/>
              </w:rPr>
              <w:t xml:space="preserve">: </w:t>
            </w:r>
          </w:p>
          <w:p w14:paraId="661271DC" w14:textId="77777777" w:rsidR="0000380A" w:rsidRPr="00F9109A" w:rsidRDefault="0000380A" w:rsidP="0000380A">
            <w:pPr>
              <w:pStyle w:val="tablebullets"/>
              <w:rPr>
                <w:rFonts w:cs="Arial"/>
                <w:sz w:val="19"/>
                <w:szCs w:val="19"/>
              </w:rPr>
            </w:pPr>
            <w:r w:rsidRPr="00F9109A">
              <w:rPr>
                <w:rFonts w:cs="Arial"/>
                <w:sz w:val="19"/>
                <w:szCs w:val="19"/>
              </w:rPr>
              <w:t>online career development information meets the requirements of accessibility guidelines</w:t>
            </w:r>
          </w:p>
          <w:p w14:paraId="6CA6E5E0" w14:textId="1D7B26D2" w:rsidR="0000380A" w:rsidRPr="00F9109A" w:rsidRDefault="0000380A" w:rsidP="0000380A">
            <w:pPr>
              <w:pStyle w:val="tablebullets"/>
              <w:rPr>
                <w:rFonts w:cs="Arial"/>
                <w:sz w:val="19"/>
                <w:szCs w:val="19"/>
              </w:rPr>
            </w:pPr>
            <w:r w:rsidRPr="00F9109A">
              <w:rPr>
                <w:rFonts w:cs="Arial"/>
                <w:sz w:val="19"/>
                <w:szCs w:val="19"/>
              </w:rPr>
              <w:t xml:space="preserve">students have some support to access and use information </w:t>
            </w:r>
          </w:p>
          <w:p w14:paraId="07C440C4" w14:textId="535A1054" w:rsidR="0000380A" w:rsidRPr="00F9109A" w:rsidRDefault="0000380A" w:rsidP="0000380A">
            <w:pPr>
              <w:pStyle w:val="Tablenormal0"/>
              <w:rPr>
                <w:rFonts w:cs="Arial"/>
                <w:szCs w:val="19"/>
              </w:rPr>
            </w:pPr>
          </w:p>
        </w:tc>
        <w:tc>
          <w:tcPr>
            <w:tcW w:w="870" w:type="pct"/>
            <w:shd w:val="clear" w:color="auto" w:fill="auto"/>
          </w:tcPr>
          <w:p w14:paraId="188D1A83" w14:textId="77777777" w:rsidR="0000380A" w:rsidRPr="00F9109A" w:rsidRDefault="0000380A" w:rsidP="0000380A">
            <w:pPr>
              <w:pStyle w:val="Tablenormal0"/>
              <w:rPr>
                <w:rFonts w:cs="Arial"/>
                <w:szCs w:val="19"/>
              </w:rPr>
            </w:pPr>
            <w:r w:rsidRPr="00F9109A">
              <w:rPr>
                <w:rFonts w:cs="Arial"/>
                <w:b/>
                <w:szCs w:val="19"/>
              </w:rPr>
              <w:t>and</w:t>
            </w:r>
            <w:r w:rsidRPr="00F9109A">
              <w:rPr>
                <w:rFonts w:cs="Arial"/>
                <w:szCs w:val="19"/>
              </w:rPr>
              <w:t>, students and staff are:</w:t>
            </w:r>
          </w:p>
          <w:p w14:paraId="0EF5584D" w14:textId="1C591DFD" w:rsidR="0000380A" w:rsidRPr="00F9109A" w:rsidRDefault="0000380A" w:rsidP="0000380A">
            <w:pPr>
              <w:pStyle w:val="tablebullets"/>
              <w:rPr>
                <w:rFonts w:cs="Arial"/>
                <w:sz w:val="19"/>
                <w:szCs w:val="19"/>
              </w:rPr>
            </w:pPr>
            <w:r w:rsidRPr="00F9109A">
              <w:rPr>
                <w:rFonts w:cs="Arial"/>
                <w:sz w:val="19"/>
                <w:szCs w:val="19"/>
              </w:rPr>
              <w:t>well supported and able to access, analyse and evaluate accurate, current well-managed information and resources</w:t>
            </w:r>
          </w:p>
        </w:tc>
        <w:tc>
          <w:tcPr>
            <w:tcW w:w="733" w:type="pct"/>
            <w:shd w:val="clear" w:color="auto" w:fill="auto"/>
          </w:tcPr>
          <w:p w14:paraId="2FC05F55" w14:textId="68DD9E31" w:rsidR="0000380A" w:rsidRPr="00F9109A" w:rsidRDefault="0000380A" w:rsidP="0000380A">
            <w:pPr>
              <w:pStyle w:val="Tablenormal0"/>
              <w:rPr>
                <w:rFonts w:cs="Arial"/>
                <w:szCs w:val="19"/>
              </w:rPr>
            </w:pPr>
            <w:r w:rsidRPr="00F9109A">
              <w:rPr>
                <w:rFonts w:cs="Arial"/>
                <w:b/>
                <w:szCs w:val="19"/>
              </w:rPr>
              <w:t>and also</w:t>
            </w:r>
            <w:r w:rsidR="00DB5E01">
              <w:rPr>
                <w:rFonts w:cs="Arial"/>
                <w:szCs w:val="19"/>
              </w:rPr>
              <w:t>, whānau, '</w:t>
            </w:r>
            <w:r w:rsidRPr="00F9109A">
              <w:rPr>
                <w:rFonts w:cs="Arial"/>
                <w:szCs w:val="19"/>
              </w:rPr>
              <w:t>āiga and families have:</w:t>
            </w:r>
          </w:p>
          <w:p w14:paraId="02160F02" w14:textId="77777777" w:rsidR="0000380A" w:rsidRPr="00F9109A" w:rsidRDefault="0000380A" w:rsidP="0000380A">
            <w:pPr>
              <w:pStyle w:val="tablebullets"/>
              <w:rPr>
                <w:rFonts w:cs="Arial"/>
                <w:sz w:val="19"/>
                <w:szCs w:val="19"/>
              </w:rPr>
            </w:pPr>
            <w:r w:rsidRPr="00F9109A">
              <w:rPr>
                <w:rFonts w:cs="Arial"/>
                <w:sz w:val="19"/>
                <w:szCs w:val="19"/>
              </w:rPr>
              <w:t>ready access to accurate, current and well-managed information and resources, including technology</w:t>
            </w:r>
          </w:p>
          <w:p w14:paraId="7549452E" w14:textId="234A6C03" w:rsidR="0000380A" w:rsidRPr="00F9109A" w:rsidRDefault="0000380A" w:rsidP="0000380A">
            <w:pPr>
              <w:pStyle w:val="tablebullets"/>
              <w:rPr>
                <w:rFonts w:cs="Arial"/>
                <w:sz w:val="19"/>
                <w:szCs w:val="19"/>
              </w:rPr>
            </w:pPr>
            <w:proofErr w:type="gramStart"/>
            <w:r w:rsidRPr="00F9109A">
              <w:rPr>
                <w:rFonts w:cs="Arial"/>
                <w:sz w:val="19"/>
                <w:szCs w:val="19"/>
              </w:rPr>
              <w:t>opportunities</w:t>
            </w:r>
            <w:proofErr w:type="gramEnd"/>
            <w:r w:rsidRPr="00F9109A">
              <w:rPr>
                <w:rFonts w:cs="Arial"/>
                <w:sz w:val="19"/>
                <w:szCs w:val="19"/>
              </w:rPr>
              <w:t xml:space="preserve"> to access career information on-site, including access to online information via a school computer.</w:t>
            </w:r>
          </w:p>
        </w:tc>
        <w:tc>
          <w:tcPr>
            <w:tcW w:w="1237" w:type="pct"/>
            <w:shd w:val="clear" w:color="auto" w:fill="auto"/>
          </w:tcPr>
          <w:p w14:paraId="16EFF34B" w14:textId="77777777" w:rsidR="0000380A" w:rsidRPr="00F9109A" w:rsidRDefault="0000380A" w:rsidP="0000380A">
            <w:pPr>
              <w:pStyle w:val="Tablenormal0"/>
              <w:rPr>
                <w:rFonts w:cs="Arial"/>
                <w:szCs w:val="19"/>
              </w:rPr>
            </w:pPr>
          </w:p>
        </w:tc>
      </w:tr>
      <w:tr w:rsidR="00803C73" w:rsidRPr="00916BB0" w14:paraId="7D7BAF82" w14:textId="77777777" w:rsidTr="00A35301">
        <w:trPr>
          <w:gridAfter w:val="1"/>
          <w:wAfter w:w="7" w:type="pct"/>
          <w:cantSplit/>
        </w:trPr>
        <w:tc>
          <w:tcPr>
            <w:tcW w:w="504" w:type="pct"/>
            <w:shd w:val="clear" w:color="auto" w:fill="auto"/>
          </w:tcPr>
          <w:p w14:paraId="0AACC533" w14:textId="77777777" w:rsidR="00803C73" w:rsidRDefault="00803C73" w:rsidP="00803C73">
            <w:pPr>
              <w:pStyle w:val="Tablenormal0"/>
              <w:rPr>
                <w:rFonts w:cs="Arial"/>
                <w:b/>
                <w:szCs w:val="19"/>
              </w:rPr>
            </w:pPr>
            <w:r w:rsidRPr="00F9109A">
              <w:rPr>
                <w:rFonts w:cs="Arial"/>
                <w:b/>
                <w:szCs w:val="19"/>
              </w:rPr>
              <w:t xml:space="preserve">P3.2 </w:t>
            </w:r>
            <w:r w:rsidRPr="00F9109A">
              <w:rPr>
                <w:rFonts w:cs="Arial"/>
                <w:b/>
                <w:szCs w:val="19"/>
              </w:rPr>
              <w:br/>
              <w:t>Access to career development information and technology</w:t>
            </w:r>
          </w:p>
          <w:p w14:paraId="4E4161A5" w14:textId="2115DFB7" w:rsidR="00803C73" w:rsidRPr="00F9109A" w:rsidRDefault="00803C73" w:rsidP="00803C73">
            <w:pPr>
              <w:pStyle w:val="Tablenormal0"/>
              <w:rPr>
                <w:rFonts w:cs="Arial"/>
                <w:b/>
                <w:szCs w:val="19"/>
              </w:rPr>
            </w:pPr>
            <w:r>
              <w:rPr>
                <w:rFonts w:cs="Arial"/>
                <w:b/>
                <w:szCs w:val="19"/>
              </w:rPr>
              <w:t>(continued)</w:t>
            </w:r>
          </w:p>
        </w:tc>
        <w:tc>
          <w:tcPr>
            <w:tcW w:w="137" w:type="pct"/>
          </w:tcPr>
          <w:p w14:paraId="3D4BCD2F" w14:textId="77777777" w:rsidR="00803C73" w:rsidRPr="00F9109A" w:rsidRDefault="00803C73" w:rsidP="00803C73">
            <w:pPr>
              <w:pStyle w:val="Tablenormal0"/>
              <w:jc w:val="center"/>
              <w:rPr>
                <w:rFonts w:cs="Arial"/>
                <w:szCs w:val="19"/>
              </w:rPr>
            </w:pPr>
          </w:p>
        </w:tc>
        <w:tc>
          <w:tcPr>
            <w:tcW w:w="138" w:type="pct"/>
          </w:tcPr>
          <w:p w14:paraId="200B608A" w14:textId="77777777" w:rsidR="00803C73" w:rsidRPr="00F9109A" w:rsidRDefault="00803C73" w:rsidP="00803C73">
            <w:pPr>
              <w:pStyle w:val="Tablenormal0"/>
              <w:jc w:val="center"/>
              <w:rPr>
                <w:rFonts w:cs="Arial"/>
                <w:szCs w:val="19"/>
              </w:rPr>
            </w:pPr>
          </w:p>
        </w:tc>
        <w:tc>
          <w:tcPr>
            <w:tcW w:w="137" w:type="pct"/>
          </w:tcPr>
          <w:p w14:paraId="6F834727" w14:textId="77777777" w:rsidR="00803C73" w:rsidRPr="00F9109A" w:rsidRDefault="00803C73" w:rsidP="00803C73">
            <w:pPr>
              <w:pStyle w:val="Tablenormal0"/>
              <w:jc w:val="center"/>
              <w:rPr>
                <w:rFonts w:cs="Arial"/>
                <w:szCs w:val="19"/>
              </w:rPr>
            </w:pPr>
          </w:p>
        </w:tc>
        <w:tc>
          <w:tcPr>
            <w:tcW w:w="138" w:type="pct"/>
          </w:tcPr>
          <w:p w14:paraId="1A4D85C7" w14:textId="77777777" w:rsidR="00803C73" w:rsidRPr="00F9109A" w:rsidRDefault="00803C73" w:rsidP="00803C73">
            <w:pPr>
              <w:pStyle w:val="Tablenormal0"/>
              <w:jc w:val="center"/>
              <w:rPr>
                <w:rFonts w:cs="Arial"/>
                <w:szCs w:val="19"/>
              </w:rPr>
            </w:pPr>
          </w:p>
        </w:tc>
        <w:tc>
          <w:tcPr>
            <w:tcW w:w="458" w:type="pct"/>
            <w:shd w:val="clear" w:color="auto" w:fill="auto"/>
          </w:tcPr>
          <w:p w14:paraId="2B11D845" w14:textId="77777777" w:rsidR="00803C73" w:rsidRPr="00F9109A" w:rsidRDefault="00803C73" w:rsidP="00803C73">
            <w:pPr>
              <w:pStyle w:val="Tablenormal0"/>
              <w:rPr>
                <w:rFonts w:cs="Arial"/>
                <w:szCs w:val="19"/>
              </w:rPr>
            </w:pPr>
          </w:p>
        </w:tc>
        <w:tc>
          <w:tcPr>
            <w:tcW w:w="641" w:type="pct"/>
            <w:shd w:val="clear" w:color="auto" w:fill="F0F7DD"/>
          </w:tcPr>
          <w:p w14:paraId="66A292A6" w14:textId="1DD35871" w:rsidR="00803C73" w:rsidRPr="00F9109A" w:rsidRDefault="00803C73" w:rsidP="00F86A8B">
            <w:pPr>
              <w:pStyle w:val="tablebullets"/>
              <w:numPr>
                <w:ilvl w:val="0"/>
                <w:numId w:val="0"/>
              </w:numPr>
              <w:ind w:left="204"/>
            </w:pPr>
          </w:p>
        </w:tc>
        <w:tc>
          <w:tcPr>
            <w:tcW w:w="870" w:type="pct"/>
            <w:shd w:val="clear" w:color="auto" w:fill="auto"/>
          </w:tcPr>
          <w:p w14:paraId="4FF4B25A" w14:textId="77777777" w:rsidR="00F86A8B" w:rsidRPr="00803C73" w:rsidRDefault="00F86A8B" w:rsidP="00F86A8B">
            <w:pPr>
              <w:pStyle w:val="Tablenormal0"/>
              <w:rPr>
                <w:rFonts w:cs="Arial"/>
                <w:szCs w:val="19"/>
              </w:rPr>
            </w:pPr>
            <w:r w:rsidRPr="00803C73">
              <w:rPr>
                <w:rFonts w:cs="Arial"/>
                <w:b/>
                <w:szCs w:val="19"/>
              </w:rPr>
              <w:t>and</w:t>
            </w:r>
            <w:r w:rsidRPr="00803C73">
              <w:rPr>
                <w:rFonts w:cs="Arial"/>
                <w:szCs w:val="19"/>
              </w:rPr>
              <w:t xml:space="preserve"> digital information and services:</w:t>
            </w:r>
          </w:p>
          <w:p w14:paraId="796B1596" w14:textId="77777777" w:rsidR="00F86A8B" w:rsidRPr="00803C73" w:rsidRDefault="00F86A8B" w:rsidP="00F86A8B">
            <w:pPr>
              <w:pStyle w:val="tablebullets"/>
            </w:pPr>
            <w:r w:rsidRPr="00803C73">
              <w:t xml:space="preserve">are user-friendly and accessible to the whole school community </w:t>
            </w:r>
          </w:p>
          <w:p w14:paraId="1C28151A" w14:textId="77777777" w:rsidR="00F86A8B" w:rsidRPr="00803C73" w:rsidRDefault="00F86A8B" w:rsidP="00F86A8B">
            <w:pPr>
              <w:pStyle w:val="tablebullets"/>
            </w:pPr>
            <w:r w:rsidRPr="00803C73">
              <w:t>include information and links specific to the school’s career development and transition programmes</w:t>
            </w:r>
          </w:p>
          <w:p w14:paraId="0B4A2866" w14:textId="77777777" w:rsidR="00F86A8B" w:rsidRDefault="00F86A8B" w:rsidP="00F86A8B">
            <w:pPr>
              <w:pStyle w:val="tablebullets"/>
            </w:pPr>
            <w:r w:rsidRPr="00803C73">
              <w:t>affirm the cultural identities of Māori, Pasifika and other priority groups</w:t>
            </w:r>
          </w:p>
          <w:p w14:paraId="05E0E45E" w14:textId="36FC9205" w:rsidR="00803C73" w:rsidRPr="00803C73" w:rsidRDefault="00F86A8B" w:rsidP="00F86A8B">
            <w:pPr>
              <w:pStyle w:val="tablebullets"/>
            </w:pPr>
            <w:r w:rsidRPr="00803C73">
              <w:t>refer to the employment and industry needs of the community</w:t>
            </w:r>
          </w:p>
        </w:tc>
        <w:tc>
          <w:tcPr>
            <w:tcW w:w="733" w:type="pct"/>
            <w:shd w:val="clear" w:color="auto" w:fill="auto"/>
          </w:tcPr>
          <w:p w14:paraId="608CCF80" w14:textId="77777777" w:rsidR="00F86A8B" w:rsidRPr="00803C73" w:rsidRDefault="00F86A8B" w:rsidP="00F86A8B">
            <w:pPr>
              <w:pStyle w:val="Tablenormal0"/>
              <w:rPr>
                <w:rFonts w:cs="Arial"/>
                <w:szCs w:val="19"/>
              </w:rPr>
            </w:pPr>
            <w:r w:rsidRPr="00803C73">
              <w:rPr>
                <w:rFonts w:cs="Arial"/>
                <w:b/>
                <w:szCs w:val="19"/>
              </w:rPr>
              <w:t>and also</w:t>
            </w:r>
            <w:r w:rsidRPr="00803C73">
              <w:rPr>
                <w:rFonts w:cs="Arial"/>
                <w:szCs w:val="19"/>
              </w:rPr>
              <w:t>, the online information:</w:t>
            </w:r>
          </w:p>
          <w:p w14:paraId="15013A98" w14:textId="77777777" w:rsidR="00F86A8B" w:rsidRPr="00803C73" w:rsidRDefault="00F86A8B" w:rsidP="00F86A8B">
            <w:pPr>
              <w:pStyle w:val="tablebullets"/>
            </w:pPr>
            <w:r w:rsidRPr="00803C73">
              <w:t>includes different channels (eg, social media, SMS and websites)</w:t>
            </w:r>
          </w:p>
          <w:p w14:paraId="6B318B91" w14:textId="77777777" w:rsidR="00F86A8B" w:rsidRPr="00803C73" w:rsidRDefault="00F86A8B" w:rsidP="00F86A8B">
            <w:pPr>
              <w:pStyle w:val="tablebullets"/>
            </w:pPr>
            <w:r w:rsidRPr="00803C73">
              <w:t>is constantly being reviewed and adapted to meet student and community needs</w:t>
            </w:r>
          </w:p>
          <w:p w14:paraId="15D85267" w14:textId="77777777" w:rsidR="00F86A8B" w:rsidRPr="00F86A8B" w:rsidRDefault="00F86A8B" w:rsidP="00F86A8B">
            <w:pPr>
              <w:pStyle w:val="tablebullets"/>
              <w:rPr>
                <w:rFonts w:cs="Arial"/>
                <w:b/>
                <w:szCs w:val="19"/>
              </w:rPr>
            </w:pPr>
            <w:r w:rsidRPr="00803C73">
              <w:t>reflects the cultural identities of the school community</w:t>
            </w:r>
          </w:p>
          <w:p w14:paraId="1FA59981" w14:textId="26DDFAAF" w:rsidR="00803C73" w:rsidRPr="00F9109A" w:rsidRDefault="00F86A8B" w:rsidP="00F86A8B">
            <w:pPr>
              <w:pStyle w:val="tablebullets"/>
              <w:rPr>
                <w:rFonts w:cs="Arial"/>
                <w:b/>
                <w:szCs w:val="19"/>
              </w:rPr>
            </w:pPr>
            <w:proofErr w:type="gramStart"/>
            <w:r w:rsidRPr="00803C73">
              <w:t>has</w:t>
            </w:r>
            <w:proofErr w:type="gramEnd"/>
            <w:r w:rsidRPr="00803C73">
              <w:t xml:space="preserve"> links to employment-related opportunities.</w:t>
            </w:r>
          </w:p>
        </w:tc>
        <w:tc>
          <w:tcPr>
            <w:tcW w:w="1237" w:type="pct"/>
            <w:shd w:val="clear" w:color="auto" w:fill="auto"/>
          </w:tcPr>
          <w:p w14:paraId="2EFEBBE9" w14:textId="77777777" w:rsidR="00803C73" w:rsidRPr="00F9109A" w:rsidRDefault="00803C73" w:rsidP="00803C73">
            <w:pPr>
              <w:pStyle w:val="Tablenormal0"/>
              <w:rPr>
                <w:rFonts w:cs="Arial"/>
                <w:szCs w:val="19"/>
              </w:rPr>
            </w:pPr>
          </w:p>
        </w:tc>
      </w:tr>
      <w:tr w:rsidR="00803C73" w:rsidRPr="00916BB0" w14:paraId="2220C153" w14:textId="77777777" w:rsidTr="00A35301">
        <w:trPr>
          <w:gridAfter w:val="1"/>
          <w:wAfter w:w="7" w:type="pct"/>
          <w:cantSplit/>
        </w:trPr>
        <w:tc>
          <w:tcPr>
            <w:tcW w:w="504" w:type="pct"/>
            <w:shd w:val="clear" w:color="auto" w:fill="auto"/>
          </w:tcPr>
          <w:p w14:paraId="0D2A770D" w14:textId="63158C44" w:rsidR="00803C73" w:rsidRPr="00F9109A" w:rsidRDefault="00803C73" w:rsidP="00803C73">
            <w:pPr>
              <w:pStyle w:val="Tablenormal0"/>
              <w:rPr>
                <w:rFonts w:cs="Arial"/>
                <w:b/>
                <w:szCs w:val="19"/>
              </w:rPr>
            </w:pPr>
            <w:r w:rsidRPr="00F9109A">
              <w:rPr>
                <w:rFonts w:cs="Arial"/>
                <w:b/>
                <w:szCs w:val="19"/>
              </w:rPr>
              <w:t>P3.3 Information and data management systems</w:t>
            </w:r>
          </w:p>
        </w:tc>
        <w:tc>
          <w:tcPr>
            <w:tcW w:w="137" w:type="pct"/>
          </w:tcPr>
          <w:p w14:paraId="3125D596" w14:textId="77777777" w:rsidR="00803C73" w:rsidRPr="00F9109A" w:rsidRDefault="00803C73" w:rsidP="00803C73">
            <w:pPr>
              <w:pStyle w:val="Tablenormal0"/>
              <w:jc w:val="center"/>
              <w:rPr>
                <w:rFonts w:cs="Arial"/>
                <w:szCs w:val="19"/>
              </w:rPr>
            </w:pPr>
          </w:p>
        </w:tc>
        <w:tc>
          <w:tcPr>
            <w:tcW w:w="138" w:type="pct"/>
          </w:tcPr>
          <w:p w14:paraId="137FA73F" w14:textId="77777777" w:rsidR="00803C73" w:rsidRPr="00F9109A" w:rsidRDefault="00803C73" w:rsidP="00803C73">
            <w:pPr>
              <w:pStyle w:val="Tablenormal0"/>
              <w:jc w:val="center"/>
              <w:rPr>
                <w:rFonts w:cs="Arial"/>
                <w:szCs w:val="19"/>
              </w:rPr>
            </w:pPr>
          </w:p>
        </w:tc>
        <w:tc>
          <w:tcPr>
            <w:tcW w:w="137" w:type="pct"/>
          </w:tcPr>
          <w:p w14:paraId="233FE7DE" w14:textId="77777777" w:rsidR="00803C73" w:rsidRPr="00F9109A" w:rsidRDefault="00803C73" w:rsidP="00803C73">
            <w:pPr>
              <w:pStyle w:val="Tablenormal0"/>
              <w:jc w:val="center"/>
              <w:rPr>
                <w:rFonts w:cs="Arial"/>
                <w:szCs w:val="19"/>
              </w:rPr>
            </w:pPr>
          </w:p>
        </w:tc>
        <w:tc>
          <w:tcPr>
            <w:tcW w:w="138" w:type="pct"/>
          </w:tcPr>
          <w:p w14:paraId="65AEEA2A" w14:textId="77777777" w:rsidR="00803C73" w:rsidRPr="00F9109A" w:rsidRDefault="00803C73" w:rsidP="00803C73">
            <w:pPr>
              <w:pStyle w:val="Tablenormal0"/>
              <w:jc w:val="center"/>
              <w:rPr>
                <w:rFonts w:cs="Arial"/>
                <w:szCs w:val="19"/>
              </w:rPr>
            </w:pPr>
          </w:p>
        </w:tc>
        <w:tc>
          <w:tcPr>
            <w:tcW w:w="458" w:type="pct"/>
            <w:shd w:val="clear" w:color="auto" w:fill="auto"/>
          </w:tcPr>
          <w:p w14:paraId="025A4825" w14:textId="6CC8E07F" w:rsidR="00803C73" w:rsidRPr="00F9109A" w:rsidRDefault="00803C73" w:rsidP="00803C73">
            <w:pPr>
              <w:pStyle w:val="Tablenormal0"/>
              <w:rPr>
                <w:rFonts w:cs="Arial"/>
                <w:szCs w:val="19"/>
              </w:rPr>
            </w:pPr>
            <w:r w:rsidRPr="00F9109A">
              <w:rPr>
                <w:rFonts w:cs="Arial"/>
                <w:szCs w:val="19"/>
              </w:rPr>
              <w:t>There is no co-ordinated approach to documenting student career development and transition data.</w:t>
            </w:r>
          </w:p>
        </w:tc>
        <w:tc>
          <w:tcPr>
            <w:tcW w:w="641" w:type="pct"/>
            <w:shd w:val="clear" w:color="auto" w:fill="F0F7DD"/>
          </w:tcPr>
          <w:p w14:paraId="005493C7" w14:textId="77777777" w:rsidR="00803C73" w:rsidRPr="00F9109A" w:rsidRDefault="00803C73" w:rsidP="00803C73">
            <w:pPr>
              <w:pStyle w:val="Tablenormal0"/>
              <w:rPr>
                <w:rFonts w:cs="Arial"/>
                <w:szCs w:val="19"/>
              </w:rPr>
            </w:pPr>
            <w:r w:rsidRPr="00F9109A">
              <w:rPr>
                <w:rFonts w:cs="Arial"/>
                <w:szCs w:val="19"/>
              </w:rPr>
              <w:t xml:space="preserve">A co-ordinated process to manage the integrity and security of career development information, data collection and storage exists </w:t>
            </w:r>
          </w:p>
          <w:p w14:paraId="5C8E62B8" w14:textId="47B5DA09" w:rsidR="00803C73" w:rsidRPr="00F9109A" w:rsidRDefault="00803C73" w:rsidP="00803C73">
            <w:pPr>
              <w:pStyle w:val="Tablenormal0"/>
              <w:rPr>
                <w:rFonts w:cs="Arial"/>
                <w:szCs w:val="19"/>
              </w:rPr>
            </w:pPr>
            <w:r w:rsidRPr="00F9109A">
              <w:rPr>
                <w:rFonts w:cs="Arial"/>
                <w:szCs w:val="19"/>
              </w:rPr>
              <w:t>Tracking systems collect student data, including ethnicity and destination data, which is regularly updated</w:t>
            </w:r>
          </w:p>
        </w:tc>
        <w:tc>
          <w:tcPr>
            <w:tcW w:w="870" w:type="pct"/>
            <w:shd w:val="clear" w:color="auto" w:fill="auto"/>
          </w:tcPr>
          <w:p w14:paraId="12EDA3B5" w14:textId="77777777" w:rsidR="00803C73" w:rsidRPr="00F9109A" w:rsidRDefault="00803C73" w:rsidP="00803C73">
            <w:pPr>
              <w:pStyle w:val="Tablenormal0"/>
              <w:rPr>
                <w:rFonts w:cs="Arial"/>
                <w:szCs w:val="19"/>
              </w:rPr>
            </w:pPr>
            <w:r w:rsidRPr="00F9109A">
              <w:rPr>
                <w:rFonts w:cs="Arial"/>
                <w:b/>
                <w:szCs w:val="19"/>
              </w:rPr>
              <w:t>and</w:t>
            </w:r>
            <w:r w:rsidRPr="00F9109A">
              <w:rPr>
                <w:rFonts w:cs="Arial"/>
                <w:szCs w:val="19"/>
              </w:rPr>
              <w:t xml:space="preserve"> information is protected and data systems:</w:t>
            </w:r>
          </w:p>
          <w:p w14:paraId="41AE17B8" w14:textId="77777777" w:rsidR="00803C73" w:rsidRPr="00F9109A" w:rsidRDefault="00803C73" w:rsidP="00803C73">
            <w:pPr>
              <w:pStyle w:val="tablebullets"/>
              <w:rPr>
                <w:rFonts w:cs="Arial"/>
                <w:sz w:val="19"/>
                <w:szCs w:val="19"/>
              </w:rPr>
            </w:pPr>
            <w:r w:rsidRPr="00F9109A">
              <w:rPr>
                <w:rFonts w:cs="Arial"/>
                <w:sz w:val="19"/>
                <w:szCs w:val="19"/>
              </w:rPr>
              <w:t>are secure, centralised, electronic and easily accessed by relevant staff</w:t>
            </w:r>
          </w:p>
          <w:p w14:paraId="5D6E1E49" w14:textId="4ED0B3D4" w:rsidR="00803C73" w:rsidRPr="00F9109A" w:rsidRDefault="00803C73" w:rsidP="00803C73">
            <w:pPr>
              <w:pStyle w:val="tablebullets"/>
              <w:rPr>
                <w:rFonts w:cs="Arial"/>
                <w:sz w:val="19"/>
                <w:szCs w:val="19"/>
              </w:rPr>
            </w:pPr>
            <w:r w:rsidRPr="00F9109A">
              <w:rPr>
                <w:rFonts w:cs="Arial"/>
                <w:sz w:val="19"/>
                <w:szCs w:val="19"/>
              </w:rPr>
              <w:t>capture a range of data that enables targeted career development programmes and services to Māori, Pasifika and other priority groups</w:t>
            </w:r>
          </w:p>
        </w:tc>
        <w:tc>
          <w:tcPr>
            <w:tcW w:w="733" w:type="pct"/>
            <w:shd w:val="clear" w:color="auto" w:fill="auto"/>
          </w:tcPr>
          <w:p w14:paraId="49E4CF67" w14:textId="526BC5D2" w:rsidR="00803C73" w:rsidRPr="00F9109A" w:rsidRDefault="00803C73" w:rsidP="00803C73">
            <w:pPr>
              <w:pStyle w:val="Tablenormal0"/>
              <w:rPr>
                <w:rFonts w:cs="Arial"/>
                <w:szCs w:val="19"/>
              </w:rPr>
            </w:pPr>
            <w:r w:rsidRPr="00F9109A">
              <w:rPr>
                <w:rFonts w:cs="Arial"/>
                <w:b/>
                <w:szCs w:val="19"/>
              </w:rPr>
              <w:t>and also</w:t>
            </w:r>
            <w:r w:rsidRPr="00F9109A">
              <w:rPr>
                <w:rFonts w:cs="Arial"/>
                <w:szCs w:val="19"/>
              </w:rPr>
              <w:t>, information and data systems:</w:t>
            </w:r>
          </w:p>
          <w:p w14:paraId="69F58F23" w14:textId="77777777" w:rsidR="00803C73" w:rsidRPr="00F9109A" w:rsidRDefault="00803C73" w:rsidP="00803C73">
            <w:pPr>
              <w:pStyle w:val="tablebullets"/>
              <w:rPr>
                <w:rFonts w:cs="Arial"/>
                <w:sz w:val="19"/>
                <w:szCs w:val="19"/>
              </w:rPr>
            </w:pPr>
            <w:r w:rsidRPr="00F9109A">
              <w:rPr>
                <w:rFonts w:cs="Arial"/>
                <w:sz w:val="19"/>
                <w:szCs w:val="19"/>
              </w:rPr>
              <w:t>enable easy extraction and data analysis, including historic data</w:t>
            </w:r>
          </w:p>
          <w:p w14:paraId="648CC782" w14:textId="0C812110" w:rsidR="00803C73" w:rsidRPr="00F9109A" w:rsidRDefault="00803C73" w:rsidP="00803C73">
            <w:pPr>
              <w:pStyle w:val="tablebullets"/>
              <w:rPr>
                <w:rFonts w:cs="Arial"/>
                <w:sz w:val="19"/>
                <w:szCs w:val="19"/>
              </w:rPr>
            </w:pPr>
            <w:proofErr w:type="gramStart"/>
            <w:r w:rsidRPr="00F9109A">
              <w:rPr>
                <w:rFonts w:cs="Arial"/>
                <w:sz w:val="19"/>
                <w:szCs w:val="19"/>
              </w:rPr>
              <w:t>are</w:t>
            </w:r>
            <w:proofErr w:type="gramEnd"/>
            <w:r w:rsidRPr="00F9109A">
              <w:rPr>
                <w:rFonts w:cs="Arial"/>
                <w:sz w:val="19"/>
                <w:szCs w:val="19"/>
              </w:rPr>
              <w:t xml:space="preserve"> routinely analysed and, along with tracking data, inform decision-making.</w:t>
            </w:r>
          </w:p>
        </w:tc>
        <w:tc>
          <w:tcPr>
            <w:tcW w:w="1237" w:type="pct"/>
            <w:shd w:val="clear" w:color="auto" w:fill="auto"/>
          </w:tcPr>
          <w:p w14:paraId="07CEC323" w14:textId="77777777" w:rsidR="00803C73" w:rsidRPr="00F9109A" w:rsidRDefault="00803C73" w:rsidP="00803C73">
            <w:pPr>
              <w:pStyle w:val="Tablenormal0"/>
              <w:rPr>
                <w:rFonts w:cs="Arial"/>
                <w:szCs w:val="19"/>
              </w:rPr>
            </w:pPr>
          </w:p>
        </w:tc>
      </w:tr>
      <w:tr w:rsidR="00803C73" w:rsidRPr="00916BB0" w14:paraId="60D95881" w14:textId="77777777" w:rsidTr="00A35301">
        <w:trPr>
          <w:gridAfter w:val="1"/>
          <w:wAfter w:w="7" w:type="pct"/>
          <w:cantSplit/>
        </w:trPr>
        <w:tc>
          <w:tcPr>
            <w:tcW w:w="504" w:type="pct"/>
            <w:shd w:val="clear" w:color="auto" w:fill="auto"/>
          </w:tcPr>
          <w:p w14:paraId="304568CA" w14:textId="325E2066" w:rsidR="00803C73" w:rsidRPr="00F9109A" w:rsidRDefault="00803C73" w:rsidP="00803C73">
            <w:pPr>
              <w:pStyle w:val="Tablenormal0"/>
              <w:rPr>
                <w:rFonts w:cs="Arial"/>
                <w:b/>
                <w:szCs w:val="19"/>
              </w:rPr>
            </w:pPr>
            <w:r w:rsidRPr="00F9109A">
              <w:rPr>
                <w:rFonts w:cs="Arial"/>
                <w:b/>
                <w:szCs w:val="19"/>
              </w:rPr>
              <w:t xml:space="preserve">P3.4 </w:t>
            </w:r>
            <w:r w:rsidRPr="00F9109A">
              <w:rPr>
                <w:rFonts w:cs="Arial"/>
                <w:b/>
                <w:szCs w:val="19"/>
              </w:rPr>
              <w:br/>
              <w:t>Portfolio of student career management competencies</w:t>
            </w:r>
          </w:p>
        </w:tc>
        <w:tc>
          <w:tcPr>
            <w:tcW w:w="137" w:type="pct"/>
          </w:tcPr>
          <w:p w14:paraId="71D1E904" w14:textId="77777777" w:rsidR="00803C73" w:rsidRPr="00F9109A" w:rsidRDefault="00803C73" w:rsidP="00803C73">
            <w:pPr>
              <w:pStyle w:val="Tablenormal0"/>
              <w:jc w:val="center"/>
              <w:rPr>
                <w:rFonts w:cs="Arial"/>
                <w:szCs w:val="19"/>
              </w:rPr>
            </w:pPr>
          </w:p>
        </w:tc>
        <w:tc>
          <w:tcPr>
            <w:tcW w:w="138" w:type="pct"/>
          </w:tcPr>
          <w:p w14:paraId="1CE54447" w14:textId="77777777" w:rsidR="00803C73" w:rsidRPr="00F9109A" w:rsidRDefault="00803C73" w:rsidP="00803C73">
            <w:pPr>
              <w:pStyle w:val="Tablenormal0"/>
              <w:jc w:val="center"/>
              <w:rPr>
                <w:rFonts w:cs="Arial"/>
                <w:szCs w:val="19"/>
              </w:rPr>
            </w:pPr>
          </w:p>
        </w:tc>
        <w:tc>
          <w:tcPr>
            <w:tcW w:w="137" w:type="pct"/>
          </w:tcPr>
          <w:p w14:paraId="22791B28" w14:textId="77777777" w:rsidR="00803C73" w:rsidRPr="00F9109A" w:rsidRDefault="00803C73" w:rsidP="00803C73">
            <w:pPr>
              <w:pStyle w:val="Tablenormal0"/>
              <w:jc w:val="center"/>
              <w:rPr>
                <w:rFonts w:cs="Arial"/>
                <w:szCs w:val="19"/>
              </w:rPr>
            </w:pPr>
          </w:p>
        </w:tc>
        <w:tc>
          <w:tcPr>
            <w:tcW w:w="138" w:type="pct"/>
          </w:tcPr>
          <w:p w14:paraId="1B138C53" w14:textId="77777777" w:rsidR="00803C73" w:rsidRPr="00F9109A" w:rsidRDefault="00803C73" w:rsidP="00803C73">
            <w:pPr>
              <w:pStyle w:val="Tablenormal0"/>
              <w:jc w:val="center"/>
              <w:rPr>
                <w:rFonts w:cs="Arial"/>
                <w:szCs w:val="19"/>
              </w:rPr>
            </w:pPr>
          </w:p>
        </w:tc>
        <w:tc>
          <w:tcPr>
            <w:tcW w:w="458" w:type="pct"/>
            <w:shd w:val="clear" w:color="auto" w:fill="auto"/>
          </w:tcPr>
          <w:p w14:paraId="57FB07DE" w14:textId="34117E7B" w:rsidR="00803C73" w:rsidRPr="00F9109A" w:rsidRDefault="00803C73" w:rsidP="00803C73">
            <w:pPr>
              <w:pStyle w:val="Tablenormal0"/>
              <w:rPr>
                <w:rFonts w:cs="Arial"/>
                <w:szCs w:val="19"/>
              </w:rPr>
            </w:pPr>
            <w:r w:rsidRPr="00F9109A">
              <w:rPr>
                <w:rFonts w:cs="Arial"/>
                <w:szCs w:val="19"/>
              </w:rPr>
              <w:t>There is no co-ordinated and planned process for collection of information relating to the development of career management competencies.</w:t>
            </w:r>
          </w:p>
        </w:tc>
        <w:tc>
          <w:tcPr>
            <w:tcW w:w="641" w:type="pct"/>
            <w:shd w:val="clear" w:color="auto" w:fill="F0F7DD"/>
          </w:tcPr>
          <w:p w14:paraId="60372C62" w14:textId="77777777" w:rsidR="00803C73" w:rsidRPr="00F9109A" w:rsidRDefault="00803C73" w:rsidP="00803C73">
            <w:pPr>
              <w:pStyle w:val="Tablenormal0"/>
              <w:rPr>
                <w:rFonts w:cs="Arial"/>
                <w:szCs w:val="19"/>
              </w:rPr>
            </w:pPr>
            <w:r w:rsidRPr="00F9109A">
              <w:rPr>
                <w:rFonts w:cs="Arial"/>
                <w:szCs w:val="19"/>
              </w:rPr>
              <w:t xml:space="preserve">The value and purpose of a career portfolio (ideally a digital version) is understood, </w:t>
            </w:r>
            <w:r w:rsidRPr="00F9109A">
              <w:rPr>
                <w:rFonts w:cs="Arial"/>
                <w:b/>
                <w:szCs w:val="19"/>
              </w:rPr>
              <w:t>and</w:t>
            </w:r>
            <w:r w:rsidRPr="00F9109A">
              <w:rPr>
                <w:rFonts w:cs="Arial"/>
                <w:szCs w:val="19"/>
              </w:rPr>
              <w:t xml:space="preserve">: </w:t>
            </w:r>
          </w:p>
          <w:p w14:paraId="3FAE92DA" w14:textId="77777777" w:rsidR="00803C73" w:rsidRPr="00F9109A" w:rsidRDefault="00803C73" w:rsidP="00803C73">
            <w:pPr>
              <w:pStyle w:val="tablebullets"/>
              <w:rPr>
                <w:rFonts w:cs="Arial"/>
                <w:sz w:val="19"/>
                <w:szCs w:val="19"/>
              </w:rPr>
            </w:pPr>
            <w:proofErr w:type="gramStart"/>
            <w:r w:rsidRPr="00F9109A">
              <w:rPr>
                <w:rFonts w:cs="Arial"/>
                <w:sz w:val="19"/>
                <w:szCs w:val="19"/>
              </w:rPr>
              <w:t>there</w:t>
            </w:r>
            <w:proofErr w:type="gramEnd"/>
            <w:r w:rsidRPr="00F9109A">
              <w:rPr>
                <w:rFonts w:cs="Arial"/>
                <w:sz w:val="19"/>
                <w:szCs w:val="19"/>
              </w:rPr>
              <w:t xml:space="preserve"> is a co-ordinated process for the collection and secure storage of career management competency-linked data. This may include data that is transferred from Year 8 schools</w:t>
            </w:r>
          </w:p>
          <w:p w14:paraId="27449A93" w14:textId="7CF129FA" w:rsidR="00803C73" w:rsidRPr="00F9109A" w:rsidRDefault="00803C73" w:rsidP="00803C73">
            <w:pPr>
              <w:pStyle w:val="tablebullets"/>
              <w:rPr>
                <w:rFonts w:cs="Arial"/>
                <w:sz w:val="19"/>
                <w:szCs w:val="19"/>
              </w:rPr>
            </w:pPr>
            <w:r w:rsidRPr="00F9109A">
              <w:rPr>
                <w:rFonts w:cs="Arial"/>
                <w:sz w:val="19"/>
                <w:szCs w:val="19"/>
              </w:rPr>
              <w:t xml:space="preserve">students are engaged in this process </w:t>
            </w:r>
          </w:p>
          <w:p w14:paraId="5469C6EF" w14:textId="1D526AA5" w:rsidR="00803C73" w:rsidRPr="00F9109A" w:rsidRDefault="00803C73" w:rsidP="00803C73">
            <w:pPr>
              <w:pStyle w:val="Tablenormal0"/>
              <w:rPr>
                <w:rFonts w:cs="Arial"/>
                <w:szCs w:val="19"/>
              </w:rPr>
            </w:pPr>
          </w:p>
        </w:tc>
        <w:tc>
          <w:tcPr>
            <w:tcW w:w="870" w:type="pct"/>
            <w:shd w:val="clear" w:color="auto" w:fill="auto"/>
          </w:tcPr>
          <w:p w14:paraId="4AE446E4" w14:textId="77777777" w:rsidR="00803C73" w:rsidRPr="00F9109A" w:rsidRDefault="00803C73" w:rsidP="00803C73">
            <w:pPr>
              <w:pStyle w:val="Tablenormal0"/>
              <w:rPr>
                <w:rFonts w:cs="Arial"/>
                <w:szCs w:val="19"/>
              </w:rPr>
            </w:pPr>
            <w:r w:rsidRPr="00F9109A">
              <w:rPr>
                <w:rFonts w:cs="Arial"/>
                <w:b/>
                <w:szCs w:val="19"/>
              </w:rPr>
              <w:t>and</w:t>
            </w:r>
            <w:r w:rsidRPr="00F9109A">
              <w:rPr>
                <w:rFonts w:cs="Arial"/>
                <w:szCs w:val="19"/>
              </w:rPr>
              <w:t xml:space="preserve"> the digital portfolios:</w:t>
            </w:r>
          </w:p>
          <w:p w14:paraId="2ACD54C4" w14:textId="77777777" w:rsidR="00F7502A" w:rsidRDefault="00803C73" w:rsidP="00803C73">
            <w:pPr>
              <w:pStyle w:val="tablebullets"/>
              <w:rPr>
                <w:rFonts w:cs="Arial"/>
                <w:sz w:val="19"/>
                <w:szCs w:val="19"/>
              </w:rPr>
            </w:pPr>
            <w:r w:rsidRPr="00F9109A">
              <w:rPr>
                <w:rFonts w:cs="Arial"/>
                <w:sz w:val="19"/>
                <w:szCs w:val="19"/>
              </w:rPr>
              <w:t xml:space="preserve">show that every student is engaged in this process </w:t>
            </w:r>
          </w:p>
          <w:p w14:paraId="3F576048" w14:textId="22399DCD" w:rsidR="00803C73" w:rsidRPr="00F9109A" w:rsidRDefault="00803C73" w:rsidP="00803C73">
            <w:pPr>
              <w:pStyle w:val="tablebullets"/>
              <w:rPr>
                <w:rFonts w:cs="Arial"/>
                <w:sz w:val="19"/>
                <w:szCs w:val="19"/>
              </w:rPr>
            </w:pPr>
            <w:r w:rsidRPr="00F9109A">
              <w:rPr>
                <w:rFonts w:cs="Arial"/>
                <w:sz w:val="19"/>
                <w:szCs w:val="19"/>
              </w:rPr>
              <w:t xml:space="preserve">enable formative assessment to support ongoing reflection and career learning and development </w:t>
            </w:r>
          </w:p>
          <w:p w14:paraId="1615929C" w14:textId="77777777" w:rsidR="00803C73" w:rsidRPr="00F9109A" w:rsidRDefault="00803C73" w:rsidP="00803C73">
            <w:pPr>
              <w:pStyle w:val="tablebullets"/>
              <w:rPr>
                <w:rFonts w:cs="Arial"/>
                <w:sz w:val="19"/>
                <w:szCs w:val="19"/>
              </w:rPr>
            </w:pPr>
            <w:r w:rsidRPr="00F9109A">
              <w:rPr>
                <w:rFonts w:cs="Arial"/>
                <w:sz w:val="19"/>
                <w:szCs w:val="19"/>
              </w:rPr>
              <w:t>allow a student’s career awareness to be shared widely through a variety of channels that are readily accessible to the appropriate people</w:t>
            </w:r>
          </w:p>
          <w:p w14:paraId="79019F41" w14:textId="54A62617" w:rsidR="00803C73" w:rsidRPr="00F9109A" w:rsidRDefault="00803C73" w:rsidP="00803C73">
            <w:pPr>
              <w:pStyle w:val="tablebullets"/>
              <w:rPr>
                <w:rFonts w:cs="Arial"/>
                <w:sz w:val="19"/>
                <w:szCs w:val="19"/>
              </w:rPr>
            </w:pPr>
            <w:r w:rsidRPr="00F9109A">
              <w:rPr>
                <w:rFonts w:cs="Arial"/>
                <w:sz w:val="19"/>
                <w:szCs w:val="19"/>
              </w:rPr>
              <w:t>are shared between year levels as appropriate</w:t>
            </w:r>
          </w:p>
        </w:tc>
        <w:tc>
          <w:tcPr>
            <w:tcW w:w="733" w:type="pct"/>
            <w:shd w:val="clear" w:color="auto" w:fill="auto"/>
          </w:tcPr>
          <w:p w14:paraId="5064A806" w14:textId="77777777" w:rsidR="00803C73" w:rsidRPr="00F9109A" w:rsidRDefault="00803C73" w:rsidP="00803C73">
            <w:pPr>
              <w:pStyle w:val="Tablenormal0"/>
              <w:rPr>
                <w:rFonts w:cs="Arial"/>
                <w:szCs w:val="19"/>
              </w:rPr>
            </w:pPr>
            <w:r w:rsidRPr="00F9109A">
              <w:rPr>
                <w:rFonts w:cs="Arial"/>
                <w:b/>
                <w:szCs w:val="19"/>
              </w:rPr>
              <w:t>and also</w:t>
            </w:r>
            <w:r w:rsidRPr="00F9109A">
              <w:rPr>
                <w:rFonts w:cs="Arial"/>
                <w:szCs w:val="19"/>
              </w:rPr>
              <w:t xml:space="preserve">, the digital portfolios are: </w:t>
            </w:r>
          </w:p>
          <w:p w14:paraId="408ECB8A" w14:textId="4C72BAAC" w:rsidR="00803C73" w:rsidRPr="00F9109A" w:rsidRDefault="00803C73" w:rsidP="00803C73">
            <w:pPr>
              <w:pStyle w:val="tablebullets"/>
              <w:rPr>
                <w:rFonts w:cs="Arial"/>
                <w:sz w:val="19"/>
                <w:szCs w:val="19"/>
              </w:rPr>
            </w:pPr>
            <w:r w:rsidRPr="00F9109A">
              <w:rPr>
                <w:rFonts w:cs="Arial"/>
                <w:sz w:val="19"/>
                <w:szCs w:val="19"/>
              </w:rPr>
              <w:t xml:space="preserve">used by staff, whānau, </w:t>
            </w:r>
            <w:r>
              <w:rPr>
                <w:rFonts w:cs="Arial"/>
                <w:sz w:val="19"/>
                <w:szCs w:val="19"/>
              </w:rPr>
              <w:t>'</w:t>
            </w:r>
            <w:r w:rsidRPr="00F9109A">
              <w:rPr>
                <w:rFonts w:cs="Arial"/>
                <w:sz w:val="19"/>
                <w:szCs w:val="19"/>
              </w:rPr>
              <w:t xml:space="preserve">āiga and families as a tool to help them support a student’s career development journey </w:t>
            </w:r>
          </w:p>
          <w:p w14:paraId="7F9B2D3C" w14:textId="77777777" w:rsidR="00803C73" w:rsidRPr="00F9109A" w:rsidRDefault="00803C73" w:rsidP="00803C73">
            <w:pPr>
              <w:pStyle w:val="tablebullets"/>
              <w:rPr>
                <w:rFonts w:cs="Arial"/>
                <w:sz w:val="19"/>
                <w:szCs w:val="19"/>
              </w:rPr>
            </w:pPr>
            <w:r w:rsidRPr="00F9109A">
              <w:rPr>
                <w:rFonts w:cs="Arial"/>
                <w:sz w:val="19"/>
                <w:szCs w:val="19"/>
              </w:rPr>
              <w:t>transferred seamlessly between education sectors and beyond</w:t>
            </w:r>
          </w:p>
          <w:p w14:paraId="41235369" w14:textId="0B31DCB7" w:rsidR="00803C73" w:rsidRPr="00F9109A" w:rsidRDefault="00803C73" w:rsidP="00803C73">
            <w:pPr>
              <w:pStyle w:val="Tablenormal0"/>
              <w:rPr>
                <w:rFonts w:cs="Arial"/>
                <w:b/>
                <w:szCs w:val="19"/>
              </w:rPr>
            </w:pPr>
            <w:r w:rsidRPr="00F9109A">
              <w:rPr>
                <w:rFonts w:cs="Arial"/>
                <w:b/>
                <w:szCs w:val="19"/>
              </w:rPr>
              <w:t xml:space="preserve">and: </w:t>
            </w:r>
          </w:p>
          <w:p w14:paraId="4E47780C" w14:textId="0343BAAA" w:rsidR="00803C73" w:rsidRPr="00F9109A" w:rsidRDefault="00803C73" w:rsidP="00803C73">
            <w:pPr>
              <w:pStyle w:val="tablebullets"/>
              <w:rPr>
                <w:rFonts w:cs="Arial"/>
                <w:sz w:val="19"/>
                <w:szCs w:val="19"/>
              </w:rPr>
            </w:pPr>
            <w:proofErr w:type="gramStart"/>
            <w:r w:rsidRPr="00F9109A">
              <w:rPr>
                <w:rFonts w:cs="Arial"/>
                <w:sz w:val="19"/>
                <w:szCs w:val="19"/>
              </w:rPr>
              <w:t>include</w:t>
            </w:r>
            <w:proofErr w:type="gramEnd"/>
            <w:r w:rsidRPr="00F9109A">
              <w:rPr>
                <w:rFonts w:cs="Arial"/>
                <w:sz w:val="19"/>
                <w:szCs w:val="19"/>
              </w:rPr>
              <w:t xml:space="preserve"> information from curriculum learning and assessment that links to an individual student’s career development goals.</w:t>
            </w:r>
          </w:p>
        </w:tc>
        <w:tc>
          <w:tcPr>
            <w:tcW w:w="1237" w:type="pct"/>
            <w:shd w:val="clear" w:color="auto" w:fill="auto"/>
          </w:tcPr>
          <w:p w14:paraId="26D552E1" w14:textId="77777777" w:rsidR="00803C73" w:rsidRPr="00F9109A" w:rsidRDefault="00803C73" w:rsidP="00803C73">
            <w:pPr>
              <w:pStyle w:val="Tablenormal0"/>
              <w:rPr>
                <w:rFonts w:cs="Arial"/>
                <w:szCs w:val="19"/>
              </w:rPr>
            </w:pPr>
          </w:p>
        </w:tc>
      </w:tr>
    </w:tbl>
    <w:p w14:paraId="55F90203" w14:textId="77777777" w:rsidR="00DC2D35" w:rsidRDefault="00DC2D35" w:rsidP="00DC2D35"/>
    <w:p w14:paraId="743CAC21" w14:textId="77777777" w:rsidR="00226515" w:rsidRDefault="00226515" w:rsidP="00DC2D35"/>
    <w:p w14:paraId="40DC7CA4" w14:textId="77777777" w:rsidR="00DA440E" w:rsidRDefault="00DA440E" w:rsidP="00DC2D35"/>
    <w:p w14:paraId="65A67AD7" w14:textId="77777777" w:rsidR="00DA440E" w:rsidRDefault="00DA440E" w:rsidP="00DC2D35"/>
    <w:p w14:paraId="73350921" w14:textId="77777777" w:rsidR="00A35301" w:rsidRDefault="00A35301" w:rsidP="00DC2D35"/>
    <w:p w14:paraId="3EC36D16" w14:textId="77777777" w:rsidR="00DA440E" w:rsidRDefault="00DA440E" w:rsidP="00DC2D35"/>
    <w:p w14:paraId="56A453D1" w14:textId="77777777" w:rsidR="00226515" w:rsidRDefault="00226515" w:rsidP="00DC2D35"/>
    <w:p w14:paraId="7CE5A7A4" w14:textId="0134CD3A" w:rsidR="008F430A" w:rsidRPr="00916BB0" w:rsidRDefault="00226515" w:rsidP="008F430A">
      <w:pPr>
        <w:outlineLvl w:val="2"/>
        <w:rPr>
          <w:rFonts w:cs="Arial"/>
          <w:color w:val="009DC7"/>
          <w:sz w:val="36"/>
          <w:szCs w:val="26"/>
        </w:rPr>
      </w:pPr>
      <w:r>
        <w:rPr>
          <w:rFonts w:cs="Arial"/>
          <w:color w:val="009DC7"/>
          <w:sz w:val="36"/>
          <w:szCs w:val="26"/>
        </w:rPr>
        <w:t>Transitions</w:t>
      </w:r>
    </w:p>
    <w:p w14:paraId="717EF880" w14:textId="0161A075" w:rsidR="00C92431" w:rsidRPr="00916BB0" w:rsidRDefault="00226515" w:rsidP="00C92431">
      <w:pPr>
        <w:rPr>
          <w:rFonts w:cs="Arial"/>
          <w:sz w:val="24"/>
        </w:rPr>
      </w:pPr>
      <w:r>
        <w:rPr>
          <w:rFonts w:cs="Arial"/>
          <w:sz w:val="24"/>
        </w:rPr>
        <w:t>T</w:t>
      </w:r>
      <w:r w:rsidR="00C92431" w:rsidRPr="00916BB0">
        <w:rPr>
          <w:rFonts w:cs="Arial"/>
          <w:sz w:val="24"/>
        </w:rPr>
        <w:t>1</w:t>
      </w:r>
    </w:p>
    <w:p w14:paraId="4D1E14F6" w14:textId="77777777" w:rsidR="00764528" w:rsidRPr="00916BB0" w:rsidRDefault="00764528" w:rsidP="008F430A">
      <w:pPr>
        <w:outlineLvl w:val="2"/>
        <w:rPr>
          <w:rFonts w:cs="Arial"/>
          <w:szCs w:val="26"/>
        </w:rPr>
        <w:sectPr w:rsidR="00764528" w:rsidRPr="00916BB0" w:rsidSect="001E631B">
          <w:type w:val="continuous"/>
          <w:pgSz w:w="16834" w:h="11904" w:orient="landscape" w:code="9"/>
          <w:pgMar w:top="567" w:right="680" w:bottom="680" w:left="680" w:header="680" w:footer="340" w:gutter="0"/>
          <w:cols w:space="708"/>
          <w:docGrid w:linePitch="360"/>
        </w:sectPr>
      </w:pPr>
    </w:p>
    <w:p w14:paraId="70BD3B3A" w14:textId="77777777" w:rsidR="000C27D3" w:rsidRDefault="00226515" w:rsidP="004734A5">
      <w:pPr>
        <w:rPr>
          <w:rFonts w:cs="Arial"/>
          <w:szCs w:val="26"/>
        </w:rPr>
      </w:pPr>
      <w:r w:rsidRPr="00226515">
        <w:rPr>
          <w:rFonts w:cs="Arial"/>
          <w:szCs w:val="26"/>
        </w:rPr>
        <w:t xml:space="preserve">Transition processes to, through and from secondary school are co-ordinated, take a personalised approach, provide extra support to students who need it and are regularly reviewed. </w:t>
      </w:r>
      <w:r w:rsidR="000C27D3">
        <w:rPr>
          <w:rFonts w:cs="Arial"/>
          <w:szCs w:val="26"/>
        </w:rPr>
        <w:br/>
      </w:r>
    </w:p>
    <w:p w14:paraId="4593E910" w14:textId="26961A94" w:rsidR="008F430A" w:rsidRDefault="00226515" w:rsidP="004734A5">
      <w:pPr>
        <w:rPr>
          <w:rFonts w:cs="Arial"/>
          <w:szCs w:val="26"/>
        </w:rPr>
      </w:pPr>
      <w:r w:rsidRPr="00226515">
        <w:rPr>
          <w:rFonts w:cs="Arial"/>
          <w:szCs w:val="26"/>
        </w:rPr>
        <w:t>A school-wide approach to transitions is culturally relevant and engages student networks.</w:t>
      </w:r>
    </w:p>
    <w:p w14:paraId="0623A0EB" w14:textId="77777777" w:rsidR="00226515" w:rsidRDefault="00226515" w:rsidP="00764528">
      <w:pPr>
        <w:spacing w:after="0" w:line="240" w:lineRule="auto"/>
        <w:jc w:val="center"/>
        <w:rPr>
          <w:rFonts w:cs="Arial"/>
          <w:b/>
          <w:color w:val="FFFFFF" w:themeColor="background1"/>
          <w:sz w:val="66"/>
          <w:szCs w:val="66"/>
        </w:rPr>
        <w:sectPr w:rsidR="00226515" w:rsidSect="00641F7B">
          <w:type w:val="continuous"/>
          <w:pgSz w:w="16834" w:h="11904" w:orient="landscape" w:code="9"/>
          <w:pgMar w:top="567" w:right="680" w:bottom="680" w:left="680" w:header="680" w:footer="680" w:gutter="0"/>
          <w:cols w:num="2" w:space="708"/>
          <w:docGrid w:linePitch="36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6"/>
        <w:gridCol w:w="429"/>
        <w:gridCol w:w="427"/>
        <w:gridCol w:w="430"/>
        <w:gridCol w:w="1546"/>
        <w:gridCol w:w="2127"/>
        <w:gridCol w:w="2695"/>
        <w:gridCol w:w="2127"/>
        <w:gridCol w:w="3830"/>
      </w:tblGrid>
      <w:tr w:rsidR="00353B79" w:rsidRPr="00916BB0" w14:paraId="3F4CF48C" w14:textId="77777777" w:rsidTr="00034F06">
        <w:trPr>
          <w:cantSplit/>
          <w:trHeight w:val="850"/>
          <w:tblHeader/>
        </w:trPr>
        <w:tc>
          <w:tcPr>
            <w:tcW w:w="459" w:type="pct"/>
            <w:tcBorders>
              <w:top w:val="nil"/>
              <w:left w:val="nil"/>
              <w:bottom w:val="nil"/>
              <w:right w:val="nil"/>
            </w:tcBorders>
            <w:shd w:val="clear" w:color="auto" w:fill="009DC7"/>
            <w:vAlign w:val="center"/>
          </w:tcPr>
          <w:p w14:paraId="1D010D61" w14:textId="15DA6A7C" w:rsidR="00353B79" w:rsidRPr="00916BB0" w:rsidRDefault="00226515" w:rsidP="00764528">
            <w:pPr>
              <w:spacing w:after="0" w:line="240" w:lineRule="auto"/>
              <w:jc w:val="center"/>
              <w:rPr>
                <w:rFonts w:cs="Arial"/>
                <w:b/>
                <w:color w:val="FFFFFF" w:themeColor="background1"/>
                <w:sz w:val="66"/>
                <w:szCs w:val="66"/>
              </w:rPr>
            </w:pPr>
            <w:r>
              <w:rPr>
                <w:rFonts w:cs="Arial"/>
                <w:b/>
                <w:color w:val="FFFFFF" w:themeColor="background1"/>
                <w:sz w:val="66"/>
                <w:szCs w:val="66"/>
              </w:rPr>
              <w:t>T</w:t>
            </w:r>
            <w:r w:rsidR="00353B79" w:rsidRPr="00916BB0">
              <w:rPr>
                <w:rFonts w:cs="Arial"/>
                <w:b/>
                <w:color w:val="FFFFFF" w:themeColor="background1"/>
                <w:sz w:val="66"/>
                <w:szCs w:val="66"/>
              </w:rPr>
              <w:t>1</w:t>
            </w:r>
          </w:p>
        </w:tc>
        <w:tc>
          <w:tcPr>
            <w:tcW w:w="4541" w:type="pct"/>
            <w:gridSpan w:val="9"/>
            <w:tcBorders>
              <w:top w:val="nil"/>
              <w:left w:val="nil"/>
              <w:bottom w:val="nil"/>
              <w:right w:val="nil"/>
            </w:tcBorders>
            <w:shd w:val="clear" w:color="auto" w:fill="auto"/>
            <w:vAlign w:val="center"/>
          </w:tcPr>
          <w:p w14:paraId="4C6AFBDC" w14:textId="186FED3F" w:rsidR="00353B79" w:rsidRPr="00916BB0" w:rsidRDefault="00353B79" w:rsidP="00837DE3">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27F0BC6" wp14:editId="5F2D3110">
                      <wp:extent cx="8915400" cy="586740"/>
                      <wp:effectExtent l="0" t="0" r="0" b="3810"/>
                      <wp:docPr id="9"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15400" cy="586740"/>
                              </a:xfrm>
                              <a:prstGeom prst="rect">
                                <a:avLst/>
                              </a:pr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14:paraId="33452580" w14:textId="18776DA8" w:rsidR="00471748" w:rsidRPr="00B6526A" w:rsidRDefault="00471748" w:rsidP="008F430A">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 xml:space="preserve">Effective </w:t>
                                  </w:r>
                                  <w:r>
                                    <w:rPr>
                                      <w:rFonts w:ascii="Arial" w:hAnsi="Arial" w:cs="Arial"/>
                                      <w:b w:val="0"/>
                                      <w:spacing w:val="0"/>
                                      <w:sz w:val="40"/>
                                      <w:lang w:val="en-NZ"/>
                                    </w:rPr>
                                    <w:t>transition</w:t>
                                  </w:r>
                                  <w:r w:rsidRPr="00B6526A">
                                    <w:rPr>
                                      <w:rFonts w:ascii="Arial" w:hAnsi="Arial" w:cs="Arial"/>
                                      <w:b w:val="0"/>
                                      <w:spacing w:val="0"/>
                                      <w:sz w:val="40"/>
                                      <w:lang w:val="en-NZ"/>
                                    </w:rPr>
                                    <w:t xml:space="preserve"> processes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27F0BC6" id="_x0000_s1034" style="width:702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" fillcolor="#009dc7" stroked="f" strokeweight="1pt">
                      <v:fill color2="#43c7f4" rotate="t" angle="90" focus="100%" type="gradient">
                        <o:fill v:ext="view" type="gradientUnscaled"/>
                      </v:fill>
                      <v:path arrowok="t"/>
                      <o:lock v:ext="edit" aspectratio="t"/>
                      <v:textbox inset="0,0,0,0">
                        <w:txbxContent>
                          <w:p w14:paraId="33452580" w14:textId="18776DA8" w:rsidR="00471748" w:rsidRPr="00B6526A" w:rsidRDefault="00471748" w:rsidP="008F430A">
                            <w:pPr>
                              <w:pStyle w:val="ShapeHeading1"/>
                              <w:spacing w:before="120" w:after="120"/>
                              <w:rPr>
                                <w:rFonts w:ascii="Arial" w:hAnsi="Arial" w:cs="Arial"/>
                                <w:b w:val="0"/>
                                <w:spacing w:val="0"/>
                                <w:sz w:val="40"/>
                                <w:lang w:val="en-NZ"/>
                              </w:rPr>
                            </w:pPr>
                            <w:r w:rsidRPr="00B6526A">
                              <w:rPr>
                                <w:rFonts w:ascii="Arial" w:hAnsi="Arial" w:cs="Arial"/>
                                <w:b w:val="0"/>
                                <w:spacing w:val="0"/>
                                <w:sz w:val="40"/>
                                <w:lang w:val="en-NZ"/>
                              </w:rPr>
                              <w:t xml:space="preserve">Effective </w:t>
                            </w:r>
                            <w:r>
                              <w:rPr>
                                <w:rFonts w:ascii="Arial" w:hAnsi="Arial" w:cs="Arial"/>
                                <w:b w:val="0"/>
                                <w:spacing w:val="0"/>
                                <w:sz w:val="40"/>
                                <w:lang w:val="en-NZ"/>
                              </w:rPr>
                              <w:t>transition</w:t>
                            </w:r>
                            <w:r w:rsidRPr="00B6526A">
                              <w:rPr>
                                <w:rFonts w:ascii="Arial" w:hAnsi="Arial" w:cs="Arial"/>
                                <w:b w:val="0"/>
                                <w:spacing w:val="0"/>
                                <w:sz w:val="40"/>
                                <w:lang w:val="en-NZ"/>
                              </w:rPr>
                              <w:t xml:space="preserve"> processes</w:t>
                            </w:r>
                          </w:p>
                        </w:txbxContent>
                      </v:textbox>
                      <w10:anchorlock/>
                    </v:rect>
                  </w:pict>
                </mc:Fallback>
              </mc:AlternateContent>
            </w:r>
          </w:p>
        </w:tc>
      </w:tr>
      <w:tr w:rsidR="00353B79" w:rsidRPr="00916BB0" w14:paraId="6668865B" w14:textId="77777777" w:rsidTr="00034F06">
        <w:trPr>
          <w:cantSplit/>
          <w:trHeight w:val="90"/>
          <w:tblHeader/>
        </w:trPr>
        <w:tc>
          <w:tcPr>
            <w:tcW w:w="459" w:type="pct"/>
            <w:tcBorders>
              <w:top w:val="nil"/>
              <w:left w:val="nil"/>
              <w:bottom w:val="single" w:sz="4" w:space="0" w:color="auto"/>
              <w:right w:val="nil"/>
            </w:tcBorders>
            <w:shd w:val="clear" w:color="auto" w:fill="auto"/>
            <w:vAlign w:val="center"/>
          </w:tcPr>
          <w:p w14:paraId="064E7F98" w14:textId="77777777" w:rsidR="00353B79" w:rsidRPr="00916BB0" w:rsidRDefault="00353B79" w:rsidP="00837DE3">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0C81B0CE" w14:textId="619F9BB6" w:rsidR="00353B79" w:rsidRPr="00916BB0" w:rsidRDefault="00353B79" w:rsidP="00837DE3">
            <w:pPr>
              <w:spacing w:after="0" w:line="240" w:lineRule="auto"/>
              <w:rPr>
                <w:rFonts w:eastAsia="Times New Roman" w:cs="Arial"/>
                <w:noProof/>
                <w:sz w:val="2"/>
                <w:szCs w:val="4"/>
                <w:lang w:eastAsia="en-NZ"/>
              </w:rPr>
            </w:pPr>
          </w:p>
        </w:tc>
      </w:tr>
      <w:tr w:rsidR="00034F06" w:rsidRPr="00916BB0" w14:paraId="2E9899E5" w14:textId="77777777" w:rsidTr="000C27D3">
        <w:trPr>
          <w:cantSplit/>
          <w:tblHeader/>
        </w:trPr>
        <w:tc>
          <w:tcPr>
            <w:tcW w:w="459" w:type="pct"/>
            <w:tcBorders>
              <w:top w:val="single" w:sz="4" w:space="0" w:color="auto"/>
            </w:tcBorders>
            <w:shd w:val="clear" w:color="auto" w:fill="auto"/>
            <w:vAlign w:val="center"/>
          </w:tcPr>
          <w:p w14:paraId="52F741C0" w14:textId="77777777" w:rsidR="00353B79" w:rsidRPr="00F9109A" w:rsidRDefault="00353B79" w:rsidP="00815F4C">
            <w:pPr>
              <w:pStyle w:val="Tablenormal0"/>
              <w:rPr>
                <w:rFonts w:cs="Arial"/>
                <w:b/>
                <w:szCs w:val="19"/>
              </w:rPr>
            </w:pPr>
            <w:r w:rsidRPr="00F9109A">
              <w:rPr>
                <w:rFonts w:cs="Arial"/>
                <w:b/>
                <w:szCs w:val="19"/>
              </w:rPr>
              <w:t>Subcategory</w:t>
            </w:r>
          </w:p>
        </w:tc>
        <w:tc>
          <w:tcPr>
            <w:tcW w:w="138" w:type="pct"/>
            <w:tcBorders>
              <w:top w:val="single" w:sz="4" w:space="0" w:color="auto"/>
            </w:tcBorders>
            <w:vAlign w:val="center"/>
          </w:tcPr>
          <w:p w14:paraId="624F54A5" w14:textId="5424F4F5" w:rsidR="00353B79" w:rsidRPr="00F9109A" w:rsidRDefault="00353B79" w:rsidP="00815F4C">
            <w:pPr>
              <w:pStyle w:val="Tablenormal0"/>
              <w:jc w:val="center"/>
              <w:rPr>
                <w:rFonts w:cs="Arial"/>
                <w:b/>
                <w:spacing w:val="-20"/>
                <w:szCs w:val="19"/>
              </w:rPr>
            </w:pPr>
            <w:r w:rsidRPr="00F9109A">
              <w:rPr>
                <w:rFonts w:cs="Arial"/>
                <w:b/>
                <w:spacing w:val="-20"/>
                <w:szCs w:val="19"/>
              </w:rPr>
              <w:t>I</w:t>
            </w:r>
          </w:p>
        </w:tc>
        <w:tc>
          <w:tcPr>
            <w:tcW w:w="139" w:type="pct"/>
            <w:tcBorders>
              <w:top w:val="single" w:sz="4" w:space="0" w:color="auto"/>
            </w:tcBorders>
            <w:vAlign w:val="center"/>
          </w:tcPr>
          <w:p w14:paraId="186F226C" w14:textId="28D650B8" w:rsidR="00353B79" w:rsidRPr="00F9109A" w:rsidRDefault="00353B79" w:rsidP="00815F4C">
            <w:pPr>
              <w:pStyle w:val="Tablenormal0"/>
              <w:jc w:val="center"/>
              <w:rPr>
                <w:rFonts w:cs="Arial"/>
                <w:b/>
                <w:spacing w:val="-20"/>
                <w:szCs w:val="19"/>
              </w:rPr>
            </w:pPr>
            <w:r w:rsidRPr="00F9109A">
              <w:rPr>
                <w:rFonts w:cs="Arial"/>
                <w:b/>
                <w:spacing w:val="-20"/>
                <w:szCs w:val="19"/>
              </w:rPr>
              <w:t>A</w:t>
            </w:r>
          </w:p>
        </w:tc>
        <w:tc>
          <w:tcPr>
            <w:tcW w:w="138" w:type="pct"/>
            <w:tcBorders>
              <w:top w:val="single" w:sz="4" w:space="0" w:color="auto"/>
            </w:tcBorders>
            <w:vAlign w:val="center"/>
          </w:tcPr>
          <w:p w14:paraId="7A8852F6" w14:textId="40E36408" w:rsidR="00353B79" w:rsidRPr="00F9109A" w:rsidRDefault="00353B79" w:rsidP="00815F4C">
            <w:pPr>
              <w:pStyle w:val="Tablenormal0"/>
              <w:jc w:val="center"/>
              <w:rPr>
                <w:rFonts w:cs="Arial"/>
                <w:b/>
                <w:spacing w:val="-20"/>
                <w:szCs w:val="19"/>
              </w:rPr>
            </w:pPr>
            <w:r w:rsidRPr="00F9109A">
              <w:rPr>
                <w:rFonts w:cs="Arial"/>
                <w:b/>
                <w:spacing w:val="-20"/>
                <w:szCs w:val="19"/>
              </w:rPr>
              <w:t>CE</w:t>
            </w:r>
          </w:p>
        </w:tc>
        <w:tc>
          <w:tcPr>
            <w:tcW w:w="139" w:type="pct"/>
            <w:tcBorders>
              <w:top w:val="single" w:sz="4" w:space="0" w:color="auto"/>
            </w:tcBorders>
            <w:vAlign w:val="center"/>
          </w:tcPr>
          <w:p w14:paraId="7373BAB0" w14:textId="6E8161CB" w:rsidR="00353B79" w:rsidRPr="00F9109A" w:rsidRDefault="00353B79" w:rsidP="00815F4C">
            <w:pPr>
              <w:pStyle w:val="Tablenormal0"/>
              <w:jc w:val="center"/>
              <w:rPr>
                <w:rFonts w:cs="Arial"/>
                <w:b/>
                <w:spacing w:val="-20"/>
                <w:szCs w:val="19"/>
              </w:rPr>
            </w:pPr>
            <w:r w:rsidRPr="00F9109A">
              <w:rPr>
                <w:rFonts w:cs="Arial"/>
                <w:b/>
                <w:spacing w:val="-20"/>
                <w:szCs w:val="19"/>
              </w:rPr>
              <w:t>HE</w:t>
            </w:r>
          </w:p>
        </w:tc>
        <w:tc>
          <w:tcPr>
            <w:tcW w:w="500" w:type="pct"/>
            <w:tcBorders>
              <w:top w:val="single" w:sz="4" w:space="0" w:color="auto"/>
            </w:tcBorders>
            <w:shd w:val="clear" w:color="auto" w:fill="auto"/>
            <w:vAlign w:val="center"/>
          </w:tcPr>
          <w:p w14:paraId="72A243C8" w14:textId="1262CD89" w:rsidR="00353B79" w:rsidRPr="00F9109A" w:rsidRDefault="00353B79" w:rsidP="00815F4C">
            <w:pPr>
              <w:pStyle w:val="Tablenormal0"/>
              <w:rPr>
                <w:rFonts w:cs="Arial"/>
                <w:b/>
                <w:szCs w:val="19"/>
              </w:rPr>
            </w:pPr>
            <w:r w:rsidRPr="00F9109A">
              <w:rPr>
                <w:rFonts w:cs="Arial"/>
                <w:b/>
                <w:szCs w:val="19"/>
              </w:rPr>
              <w:t>Ineffective</w:t>
            </w:r>
          </w:p>
        </w:tc>
        <w:tc>
          <w:tcPr>
            <w:tcW w:w="688" w:type="pct"/>
            <w:tcBorders>
              <w:top w:val="single" w:sz="4" w:space="0" w:color="auto"/>
            </w:tcBorders>
            <w:shd w:val="clear" w:color="auto" w:fill="ECF9FE"/>
            <w:vAlign w:val="center"/>
          </w:tcPr>
          <w:p w14:paraId="560F321C" w14:textId="77777777" w:rsidR="00353B79" w:rsidRPr="00F9109A" w:rsidRDefault="00353B79" w:rsidP="00815F4C">
            <w:pPr>
              <w:pStyle w:val="Tablenormal0"/>
              <w:rPr>
                <w:rFonts w:cs="Arial"/>
                <w:b/>
                <w:szCs w:val="19"/>
              </w:rPr>
            </w:pPr>
            <w:r w:rsidRPr="00F9109A">
              <w:rPr>
                <w:rFonts w:cs="Arial"/>
                <w:b/>
                <w:szCs w:val="19"/>
              </w:rPr>
              <w:t>Adequate</w:t>
            </w:r>
          </w:p>
        </w:tc>
        <w:tc>
          <w:tcPr>
            <w:tcW w:w="872" w:type="pct"/>
            <w:tcBorders>
              <w:top w:val="single" w:sz="4" w:space="0" w:color="auto"/>
            </w:tcBorders>
            <w:shd w:val="clear" w:color="auto" w:fill="auto"/>
            <w:tcMar>
              <w:right w:w="0" w:type="dxa"/>
            </w:tcMar>
            <w:vAlign w:val="center"/>
          </w:tcPr>
          <w:p w14:paraId="20025017" w14:textId="77777777" w:rsidR="00353B79" w:rsidRPr="00F9109A" w:rsidRDefault="00353B79" w:rsidP="00815F4C">
            <w:pPr>
              <w:pStyle w:val="Tablenormal0"/>
              <w:rPr>
                <w:rFonts w:cs="Arial"/>
                <w:b/>
                <w:szCs w:val="19"/>
              </w:rPr>
            </w:pPr>
            <w:r w:rsidRPr="00F9109A">
              <w:rPr>
                <w:rFonts w:cs="Arial"/>
                <w:b/>
                <w:szCs w:val="19"/>
              </w:rPr>
              <w:t>Consolidating effectiveness</w:t>
            </w:r>
          </w:p>
        </w:tc>
        <w:tc>
          <w:tcPr>
            <w:tcW w:w="688" w:type="pct"/>
            <w:tcBorders>
              <w:top w:val="single" w:sz="4" w:space="0" w:color="auto"/>
            </w:tcBorders>
            <w:shd w:val="clear" w:color="auto" w:fill="auto"/>
            <w:vAlign w:val="center"/>
          </w:tcPr>
          <w:p w14:paraId="13C735C2" w14:textId="77777777" w:rsidR="00353B79" w:rsidRPr="00F9109A" w:rsidRDefault="00353B79" w:rsidP="00815F4C">
            <w:pPr>
              <w:pStyle w:val="Tablenormal0"/>
              <w:rPr>
                <w:rFonts w:cs="Arial"/>
                <w:b/>
                <w:szCs w:val="19"/>
              </w:rPr>
            </w:pPr>
            <w:r w:rsidRPr="00F9109A">
              <w:rPr>
                <w:rFonts w:cs="Arial"/>
                <w:b/>
                <w:szCs w:val="19"/>
              </w:rPr>
              <w:t>Highly effective</w:t>
            </w:r>
          </w:p>
        </w:tc>
        <w:tc>
          <w:tcPr>
            <w:tcW w:w="1239" w:type="pct"/>
            <w:tcBorders>
              <w:top w:val="single" w:sz="4" w:space="0" w:color="auto"/>
            </w:tcBorders>
            <w:shd w:val="clear" w:color="auto" w:fill="auto"/>
            <w:vAlign w:val="center"/>
          </w:tcPr>
          <w:p w14:paraId="5C661E2E" w14:textId="736B1138" w:rsidR="00353B79" w:rsidRPr="00F9109A" w:rsidRDefault="00353B79" w:rsidP="00815F4C">
            <w:pPr>
              <w:pStyle w:val="Tablenormal0"/>
              <w:rPr>
                <w:rFonts w:cs="Arial"/>
                <w:b/>
                <w:szCs w:val="19"/>
              </w:rPr>
            </w:pPr>
            <w:r w:rsidRPr="00F9109A">
              <w:rPr>
                <w:rFonts w:cs="Arial"/>
                <w:b/>
                <w:szCs w:val="19"/>
              </w:rPr>
              <w:t>Evidence</w:t>
            </w:r>
            <w:r w:rsidR="00100D31">
              <w:rPr>
                <w:b/>
                <w:szCs w:val="19"/>
              </w:rPr>
              <w:t xml:space="preserve"> and next steps</w:t>
            </w:r>
          </w:p>
        </w:tc>
      </w:tr>
      <w:tr w:rsidR="00034F06" w:rsidRPr="00916BB0" w14:paraId="2B0E6680" w14:textId="77777777" w:rsidTr="000C27D3">
        <w:trPr>
          <w:cantSplit/>
        </w:trPr>
        <w:tc>
          <w:tcPr>
            <w:tcW w:w="459" w:type="pct"/>
            <w:shd w:val="clear" w:color="auto" w:fill="auto"/>
          </w:tcPr>
          <w:p w14:paraId="2F54BCF6" w14:textId="56DD16A1" w:rsidR="00353B79" w:rsidRPr="00F9109A" w:rsidRDefault="00DA440E" w:rsidP="00DA440E">
            <w:pPr>
              <w:pStyle w:val="Tablenormal0"/>
              <w:rPr>
                <w:rFonts w:cs="Arial"/>
                <w:b/>
                <w:szCs w:val="19"/>
              </w:rPr>
            </w:pPr>
            <w:r w:rsidRPr="00F9109A">
              <w:rPr>
                <w:rFonts w:cs="Arial"/>
                <w:b/>
                <w:szCs w:val="19"/>
              </w:rPr>
              <w:t>T1.1 Transition to secondary school</w:t>
            </w:r>
          </w:p>
        </w:tc>
        <w:tc>
          <w:tcPr>
            <w:tcW w:w="138" w:type="pct"/>
          </w:tcPr>
          <w:p w14:paraId="29E953AD" w14:textId="77777777" w:rsidR="00353B79" w:rsidRPr="00F9109A" w:rsidRDefault="00353B79" w:rsidP="003F35B5">
            <w:pPr>
              <w:pStyle w:val="Tablenormal0"/>
              <w:jc w:val="center"/>
              <w:rPr>
                <w:rFonts w:cs="Arial"/>
                <w:szCs w:val="19"/>
              </w:rPr>
            </w:pPr>
          </w:p>
        </w:tc>
        <w:tc>
          <w:tcPr>
            <w:tcW w:w="139" w:type="pct"/>
          </w:tcPr>
          <w:p w14:paraId="773BDDA6" w14:textId="77777777" w:rsidR="00353B79" w:rsidRPr="00F9109A" w:rsidRDefault="00353B79" w:rsidP="003F35B5">
            <w:pPr>
              <w:pStyle w:val="Tablenormal0"/>
              <w:jc w:val="center"/>
              <w:rPr>
                <w:rFonts w:cs="Arial"/>
                <w:szCs w:val="19"/>
              </w:rPr>
            </w:pPr>
          </w:p>
        </w:tc>
        <w:tc>
          <w:tcPr>
            <w:tcW w:w="138" w:type="pct"/>
          </w:tcPr>
          <w:p w14:paraId="4EB32649" w14:textId="77777777" w:rsidR="00353B79" w:rsidRPr="00F9109A" w:rsidRDefault="00353B79" w:rsidP="003F35B5">
            <w:pPr>
              <w:pStyle w:val="Tablenormal0"/>
              <w:jc w:val="center"/>
              <w:rPr>
                <w:rFonts w:cs="Arial"/>
                <w:szCs w:val="19"/>
              </w:rPr>
            </w:pPr>
          </w:p>
        </w:tc>
        <w:tc>
          <w:tcPr>
            <w:tcW w:w="139" w:type="pct"/>
          </w:tcPr>
          <w:p w14:paraId="296827F0" w14:textId="75E694DA" w:rsidR="00353B79" w:rsidRPr="00F9109A" w:rsidRDefault="00353B79" w:rsidP="003F35B5">
            <w:pPr>
              <w:pStyle w:val="Tablenormal0"/>
              <w:jc w:val="center"/>
              <w:rPr>
                <w:rFonts w:cs="Arial"/>
                <w:szCs w:val="19"/>
              </w:rPr>
            </w:pPr>
          </w:p>
        </w:tc>
        <w:tc>
          <w:tcPr>
            <w:tcW w:w="500" w:type="pct"/>
            <w:shd w:val="clear" w:color="auto" w:fill="auto"/>
          </w:tcPr>
          <w:p w14:paraId="60E1E9E1" w14:textId="54BD9C4D" w:rsidR="00353B79" w:rsidRPr="00F9109A" w:rsidRDefault="00DA440E" w:rsidP="00DA440E">
            <w:pPr>
              <w:pStyle w:val="Tablenormal0"/>
              <w:rPr>
                <w:rFonts w:cs="Arial"/>
                <w:szCs w:val="19"/>
              </w:rPr>
            </w:pPr>
            <w:r w:rsidRPr="00F9109A">
              <w:rPr>
                <w:rFonts w:cs="Arial"/>
                <w:szCs w:val="19"/>
              </w:rPr>
              <w:t>The transitioning-in process fails to acknowledge that successful transitions lead to better student outcomes.</w:t>
            </w:r>
          </w:p>
        </w:tc>
        <w:tc>
          <w:tcPr>
            <w:tcW w:w="688" w:type="pct"/>
            <w:shd w:val="clear" w:color="auto" w:fill="ECF9FE"/>
          </w:tcPr>
          <w:p w14:paraId="6C7589EA" w14:textId="77777777" w:rsidR="00DA440E" w:rsidRPr="00F9109A" w:rsidRDefault="00DA440E" w:rsidP="00DA440E">
            <w:pPr>
              <w:pStyle w:val="Tablenormal0"/>
              <w:rPr>
                <w:rFonts w:cs="Arial"/>
                <w:szCs w:val="19"/>
              </w:rPr>
            </w:pPr>
            <w:r w:rsidRPr="00F9109A">
              <w:rPr>
                <w:rFonts w:cs="Arial"/>
                <w:szCs w:val="19"/>
              </w:rPr>
              <w:t>Career staff are part of a school-wide transition team that:</w:t>
            </w:r>
          </w:p>
          <w:p w14:paraId="7438D994" w14:textId="77777777" w:rsidR="00DA440E" w:rsidRPr="00F9109A" w:rsidRDefault="00DA440E" w:rsidP="00DA440E">
            <w:pPr>
              <w:pStyle w:val="tablebullets"/>
              <w:rPr>
                <w:rFonts w:cs="Arial"/>
                <w:sz w:val="19"/>
                <w:szCs w:val="19"/>
              </w:rPr>
            </w:pPr>
            <w:r w:rsidRPr="00F9109A">
              <w:rPr>
                <w:rFonts w:cs="Arial"/>
                <w:sz w:val="19"/>
                <w:szCs w:val="19"/>
              </w:rPr>
              <w:t xml:space="preserve">leads, manages and co-ordinates transition processes and programmes </w:t>
            </w:r>
          </w:p>
          <w:p w14:paraId="44000178" w14:textId="6981B41B" w:rsidR="00DA440E" w:rsidRPr="00F9109A" w:rsidRDefault="00DA440E" w:rsidP="00DA440E">
            <w:pPr>
              <w:pStyle w:val="tablebullets"/>
              <w:rPr>
                <w:rFonts w:cs="Arial"/>
                <w:sz w:val="19"/>
                <w:szCs w:val="19"/>
              </w:rPr>
            </w:pPr>
            <w:r w:rsidRPr="00F9109A">
              <w:rPr>
                <w:rFonts w:cs="Arial"/>
                <w:sz w:val="19"/>
                <w:szCs w:val="19"/>
              </w:rPr>
              <w:t>provides culturally appropri</w:t>
            </w:r>
            <w:r w:rsidR="00DB5E01">
              <w:rPr>
                <w:rFonts w:cs="Arial"/>
                <w:sz w:val="19"/>
                <w:szCs w:val="19"/>
              </w:rPr>
              <w:t>ate help for students, whānau, '</w:t>
            </w:r>
            <w:r w:rsidRPr="00F9109A">
              <w:rPr>
                <w:rFonts w:cs="Arial"/>
                <w:sz w:val="19"/>
                <w:szCs w:val="19"/>
              </w:rPr>
              <w:t>āiga and families, particularly at key transition points</w:t>
            </w:r>
          </w:p>
          <w:p w14:paraId="55D645A3" w14:textId="4F45386D" w:rsidR="00353B79" w:rsidRPr="00F9109A" w:rsidRDefault="00DA440E" w:rsidP="00DA440E">
            <w:pPr>
              <w:pStyle w:val="tablebullets"/>
              <w:rPr>
                <w:rFonts w:cs="Arial"/>
                <w:sz w:val="19"/>
                <w:szCs w:val="19"/>
              </w:rPr>
            </w:pPr>
            <w:r w:rsidRPr="00F9109A">
              <w:rPr>
                <w:rFonts w:cs="Arial"/>
                <w:sz w:val="19"/>
                <w:szCs w:val="19"/>
              </w:rPr>
              <w:t>focuses on developing the career management competencies most needed for effective transitions</w:t>
            </w:r>
          </w:p>
        </w:tc>
        <w:tc>
          <w:tcPr>
            <w:tcW w:w="872" w:type="pct"/>
            <w:shd w:val="clear" w:color="auto" w:fill="auto"/>
          </w:tcPr>
          <w:p w14:paraId="27DC1249" w14:textId="77777777" w:rsidR="00DA440E" w:rsidRPr="00F9109A" w:rsidRDefault="00DA440E" w:rsidP="00DA440E">
            <w:pPr>
              <w:pStyle w:val="Tablenormal0"/>
              <w:rPr>
                <w:rFonts w:cs="Arial"/>
                <w:szCs w:val="19"/>
              </w:rPr>
            </w:pPr>
            <w:r w:rsidRPr="00F9109A">
              <w:rPr>
                <w:rFonts w:cs="Arial"/>
                <w:b/>
                <w:szCs w:val="19"/>
              </w:rPr>
              <w:t>and</w:t>
            </w:r>
            <w:r w:rsidRPr="00F9109A">
              <w:rPr>
                <w:rFonts w:cs="Arial"/>
                <w:szCs w:val="19"/>
              </w:rPr>
              <w:t xml:space="preserve"> the team: </w:t>
            </w:r>
          </w:p>
          <w:p w14:paraId="40B63171" w14:textId="77777777" w:rsidR="00DA440E" w:rsidRPr="00F9109A" w:rsidRDefault="00DA440E" w:rsidP="00DA440E">
            <w:pPr>
              <w:pStyle w:val="tablebullets"/>
              <w:rPr>
                <w:rFonts w:cs="Arial"/>
                <w:sz w:val="19"/>
                <w:szCs w:val="19"/>
              </w:rPr>
            </w:pPr>
            <w:r w:rsidRPr="00F9109A">
              <w:rPr>
                <w:rFonts w:cs="Arial"/>
                <w:sz w:val="19"/>
                <w:szCs w:val="19"/>
              </w:rPr>
              <w:t>collects and collates data from students’ previous schools to build student profiles</w:t>
            </w:r>
          </w:p>
          <w:p w14:paraId="1305CF1A" w14:textId="28939B5C" w:rsidR="00353B79" w:rsidRPr="00F9109A" w:rsidRDefault="00DA440E" w:rsidP="00DA440E">
            <w:pPr>
              <w:pStyle w:val="tablebullets"/>
              <w:rPr>
                <w:rFonts w:cs="Arial"/>
                <w:sz w:val="19"/>
                <w:szCs w:val="19"/>
              </w:rPr>
            </w:pPr>
            <w:r w:rsidRPr="00F9109A">
              <w:rPr>
                <w:rFonts w:cs="Arial"/>
                <w:sz w:val="19"/>
                <w:szCs w:val="19"/>
              </w:rPr>
              <w:t>ensures that students’ programmes are personalised and pitched at an appropriately challenging level</w:t>
            </w:r>
          </w:p>
        </w:tc>
        <w:tc>
          <w:tcPr>
            <w:tcW w:w="688" w:type="pct"/>
            <w:shd w:val="clear" w:color="auto" w:fill="auto"/>
          </w:tcPr>
          <w:p w14:paraId="3464B6CA" w14:textId="77777777" w:rsidR="00DA440E" w:rsidRPr="00F9109A" w:rsidRDefault="00DA440E" w:rsidP="00DA440E">
            <w:pPr>
              <w:pStyle w:val="Tablenormal0"/>
              <w:rPr>
                <w:rFonts w:cs="Arial"/>
                <w:szCs w:val="19"/>
              </w:rPr>
            </w:pPr>
            <w:r w:rsidRPr="00F9109A">
              <w:rPr>
                <w:rFonts w:cs="Arial"/>
                <w:b/>
                <w:szCs w:val="19"/>
              </w:rPr>
              <w:t>and also</w:t>
            </w:r>
            <w:r w:rsidRPr="00F9109A">
              <w:rPr>
                <w:rFonts w:cs="Arial"/>
                <w:szCs w:val="19"/>
              </w:rPr>
              <w:t>, the team:</w:t>
            </w:r>
          </w:p>
          <w:p w14:paraId="16C52480" w14:textId="77777777" w:rsidR="00DA440E" w:rsidRPr="00F9109A" w:rsidRDefault="00DA440E" w:rsidP="00DA440E">
            <w:pPr>
              <w:pStyle w:val="tablebullets"/>
              <w:rPr>
                <w:rFonts w:cs="Arial"/>
                <w:sz w:val="19"/>
                <w:szCs w:val="19"/>
              </w:rPr>
            </w:pPr>
            <w:r w:rsidRPr="00F9109A">
              <w:rPr>
                <w:rFonts w:cs="Arial"/>
                <w:sz w:val="19"/>
                <w:szCs w:val="19"/>
              </w:rPr>
              <w:t xml:space="preserve">ensures this data is used to provide personalised support, including curriculum experiences, which ensures continuity of learning </w:t>
            </w:r>
          </w:p>
          <w:p w14:paraId="60E6E53F" w14:textId="417792CD" w:rsidR="00353B79" w:rsidRPr="00F9109A" w:rsidRDefault="00DA440E" w:rsidP="00DA440E">
            <w:pPr>
              <w:pStyle w:val="tablebullets"/>
              <w:rPr>
                <w:rFonts w:cs="Arial"/>
                <w:sz w:val="19"/>
                <w:szCs w:val="19"/>
              </w:rPr>
            </w:pPr>
            <w:r w:rsidRPr="00F9109A">
              <w:rPr>
                <w:rFonts w:cs="Arial"/>
                <w:sz w:val="19"/>
                <w:szCs w:val="19"/>
              </w:rPr>
              <w:t>builds a school-wide culture that highlights the interconnected nature of student wellbeing, academic success and vocational aspirations</w:t>
            </w:r>
          </w:p>
        </w:tc>
        <w:tc>
          <w:tcPr>
            <w:tcW w:w="1239" w:type="pct"/>
            <w:shd w:val="clear" w:color="auto" w:fill="auto"/>
          </w:tcPr>
          <w:p w14:paraId="14F582B2" w14:textId="77777777" w:rsidR="00353B79" w:rsidRPr="00F9109A" w:rsidRDefault="00353B79" w:rsidP="00DA440E">
            <w:pPr>
              <w:pStyle w:val="Tablenormal0"/>
              <w:rPr>
                <w:rFonts w:cs="Arial"/>
                <w:szCs w:val="19"/>
              </w:rPr>
            </w:pPr>
          </w:p>
        </w:tc>
      </w:tr>
      <w:tr w:rsidR="00034F06" w:rsidRPr="00916BB0" w14:paraId="5986E202" w14:textId="77777777" w:rsidTr="000C27D3">
        <w:trPr>
          <w:cantSplit/>
        </w:trPr>
        <w:tc>
          <w:tcPr>
            <w:tcW w:w="459" w:type="pct"/>
            <w:shd w:val="clear" w:color="auto" w:fill="auto"/>
          </w:tcPr>
          <w:p w14:paraId="5EC9A5B3" w14:textId="77777777" w:rsidR="00353B79" w:rsidRPr="00F9109A" w:rsidRDefault="009E170E" w:rsidP="00DA440E">
            <w:pPr>
              <w:pStyle w:val="Tablenormal0"/>
              <w:rPr>
                <w:rFonts w:cs="Arial"/>
                <w:b/>
                <w:szCs w:val="19"/>
              </w:rPr>
            </w:pPr>
            <w:r w:rsidRPr="00F9109A">
              <w:rPr>
                <w:rFonts w:cs="Arial"/>
                <w:b/>
                <w:szCs w:val="19"/>
              </w:rPr>
              <w:t>T1.1 Transition to secondary school</w:t>
            </w:r>
          </w:p>
          <w:p w14:paraId="06258A7D" w14:textId="78E6A5A8" w:rsidR="009E170E" w:rsidRPr="00F9109A" w:rsidRDefault="009E170E" w:rsidP="00DA440E">
            <w:pPr>
              <w:pStyle w:val="Tablenormal0"/>
              <w:rPr>
                <w:rFonts w:cs="Arial"/>
                <w:b/>
                <w:szCs w:val="19"/>
              </w:rPr>
            </w:pPr>
            <w:r w:rsidRPr="00F9109A">
              <w:rPr>
                <w:rFonts w:cs="Arial"/>
                <w:b/>
                <w:szCs w:val="19"/>
              </w:rPr>
              <w:t>(continued)</w:t>
            </w:r>
          </w:p>
        </w:tc>
        <w:tc>
          <w:tcPr>
            <w:tcW w:w="138" w:type="pct"/>
          </w:tcPr>
          <w:p w14:paraId="4DF7DC18" w14:textId="77777777" w:rsidR="00353B79" w:rsidRPr="00F9109A" w:rsidRDefault="00353B79" w:rsidP="003F35B5">
            <w:pPr>
              <w:pStyle w:val="Tablenormal0"/>
              <w:jc w:val="center"/>
              <w:rPr>
                <w:rFonts w:cs="Arial"/>
                <w:szCs w:val="19"/>
              </w:rPr>
            </w:pPr>
          </w:p>
        </w:tc>
        <w:tc>
          <w:tcPr>
            <w:tcW w:w="139" w:type="pct"/>
          </w:tcPr>
          <w:p w14:paraId="38C35B56" w14:textId="77777777" w:rsidR="00353B79" w:rsidRPr="00F9109A" w:rsidRDefault="00353B79" w:rsidP="003F35B5">
            <w:pPr>
              <w:pStyle w:val="Tablenormal0"/>
              <w:jc w:val="center"/>
              <w:rPr>
                <w:rFonts w:cs="Arial"/>
                <w:szCs w:val="19"/>
              </w:rPr>
            </w:pPr>
          </w:p>
        </w:tc>
        <w:tc>
          <w:tcPr>
            <w:tcW w:w="138" w:type="pct"/>
          </w:tcPr>
          <w:p w14:paraId="3993CB2F" w14:textId="77777777" w:rsidR="00353B79" w:rsidRPr="00F9109A" w:rsidRDefault="00353B79" w:rsidP="003F35B5">
            <w:pPr>
              <w:pStyle w:val="Tablenormal0"/>
              <w:jc w:val="center"/>
              <w:rPr>
                <w:rFonts w:cs="Arial"/>
                <w:szCs w:val="19"/>
              </w:rPr>
            </w:pPr>
          </w:p>
        </w:tc>
        <w:tc>
          <w:tcPr>
            <w:tcW w:w="139" w:type="pct"/>
          </w:tcPr>
          <w:p w14:paraId="38B828DE" w14:textId="3ACC62D2" w:rsidR="00353B79" w:rsidRPr="00F9109A" w:rsidRDefault="00353B79" w:rsidP="003F35B5">
            <w:pPr>
              <w:pStyle w:val="Tablenormal0"/>
              <w:jc w:val="center"/>
              <w:rPr>
                <w:rFonts w:cs="Arial"/>
                <w:szCs w:val="19"/>
              </w:rPr>
            </w:pPr>
          </w:p>
        </w:tc>
        <w:tc>
          <w:tcPr>
            <w:tcW w:w="500" w:type="pct"/>
            <w:shd w:val="clear" w:color="auto" w:fill="auto"/>
          </w:tcPr>
          <w:p w14:paraId="693E8F63" w14:textId="44D23258" w:rsidR="00353B79" w:rsidRPr="00F9109A" w:rsidRDefault="00353B79" w:rsidP="00DA440E">
            <w:pPr>
              <w:pStyle w:val="Tablenormal0"/>
              <w:rPr>
                <w:rFonts w:cs="Arial"/>
                <w:szCs w:val="19"/>
              </w:rPr>
            </w:pPr>
          </w:p>
        </w:tc>
        <w:tc>
          <w:tcPr>
            <w:tcW w:w="688" w:type="pct"/>
            <w:shd w:val="clear" w:color="auto" w:fill="E7FAFF"/>
          </w:tcPr>
          <w:p w14:paraId="200FA8BA" w14:textId="153E73A0" w:rsidR="00353B79" w:rsidRPr="00C45A32" w:rsidRDefault="00DA440E" w:rsidP="00DA440E">
            <w:pPr>
              <w:pStyle w:val="tablebullets"/>
              <w:rPr>
                <w:rFonts w:cs="Arial"/>
                <w:sz w:val="19"/>
                <w:szCs w:val="19"/>
              </w:rPr>
            </w:pPr>
            <w:r w:rsidRPr="00C45A32">
              <w:rPr>
                <w:rFonts w:cs="Arial"/>
                <w:sz w:val="19"/>
                <w:szCs w:val="19"/>
              </w:rPr>
              <w:t>identifies early on students who are likely to need targeted support to transition effectively</w:t>
            </w:r>
          </w:p>
        </w:tc>
        <w:tc>
          <w:tcPr>
            <w:tcW w:w="872" w:type="pct"/>
            <w:shd w:val="clear" w:color="auto" w:fill="auto"/>
          </w:tcPr>
          <w:p w14:paraId="5E7FB456" w14:textId="64362FFD" w:rsidR="00EB389F" w:rsidRPr="00C45A32" w:rsidRDefault="00EB389F" w:rsidP="00EB389F">
            <w:pPr>
              <w:pStyle w:val="tablebullets"/>
              <w:numPr>
                <w:ilvl w:val="0"/>
                <w:numId w:val="0"/>
              </w:numPr>
              <w:rPr>
                <w:rFonts w:cs="Arial"/>
                <w:sz w:val="19"/>
                <w:szCs w:val="19"/>
              </w:rPr>
            </w:pPr>
            <w:r w:rsidRPr="00C45A32">
              <w:rPr>
                <w:rFonts w:cs="Arial"/>
                <w:b/>
                <w:sz w:val="19"/>
                <w:szCs w:val="19"/>
              </w:rPr>
              <w:t>and</w:t>
            </w:r>
            <w:r w:rsidRPr="00C45A32">
              <w:rPr>
                <w:rFonts w:cs="Arial"/>
                <w:sz w:val="19"/>
                <w:szCs w:val="19"/>
              </w:rPr>
              <w:t>:</w:t>
            </w:r>
          </w:p>
          <w:p w14:paraId="7377467F" w14:textId="77777777" w:rsidR="00DA440E" w:rsidRPr="00C45A32" w:rsidRDefault="00DA440E" w:rsidP="00DA440E">
            <w:pPr>
              <w:pStyle w:val="tablebullets"/>
              <w:rPr>
                <w:rFonts w:cs="Arial"/>
                <w:sz w:val="19"/>
                <w:szCs w:val="19"/>
              </w:rPr>
            </w:pPr>
            <w:r w:rsidRPr="00C45A32">
              <w:rPr>
                <w:rFonts w:cs="Arial"/>
                <w:sz w:val="19"/>
                <w:szCs w:val="19"/>
              </w:rPr>
              <w:t xml:space="preserve">collects information on priority needs students and those at risk of disengagement to help planning </w:t>
            </w:r>
          </w:p>
          <w:p w14:paraId="13C8A04B" w14:textId="41D86A5A" w:rsidR="00353B79" w:rsidRPr="00C45A32" w:rsidRDefault="00DA440E" w:rsidP="00DA440E">
            <w:pPr>
              <w:pStyle w:val="tablebullets"/>
              <w:rPr>
                <w:rFonts w:cs="Arial"/>
                <w:sz w:val="19"/>
                <w:szCs w:val="19"/>
              </w:rPr>
            </w:pPr>
            <w:r w:rsidRPr="00C45A32">
              <w:rPr>
                <w:rFonts w:cs="Arial"/>
                <w:sz w:val="19"/>
                <w:szCs w:val="19"/>
              </w:rPr>
              <w:t>builds relationships with these students</w:t>
            </w:r>
          </w:p>
        </w:tc>
        <w:tc>
          <w:tcPr>
            <w:tcW w:w="688" w:type="pct"/>
            <w:shd w:val="clear" w:color="auto" w:fill="auto"/>
          </w:tcPr>
          <w:p w14:paraId="0DDBFA91" w14:textId="4B28579B" w:rsidR="00EB389F" w:rsidRPr="00C45A32" w:rsidRDefault="00EB389F" w:rsidP="00EB389F">
            <w:pPr>
              <w:pStyle w:val="tablebullets"/>
              <w:numPr>
                <w:ilvl w:val="0"/>
                <w:numId w:val="0"/>
              </w:numPr>
              <w:rPr>
                <w:rFonts w:cs="Arial"/>
                <w:sz w:val="19"/>
                <w:szCs w:val="19"/>
              </w:rPr>
            </w:pPr>
            <w:r w:rsidRPr="00C45A32">
              <w:rPr>
                <w:rFonts w:cs="Arial"/>
                <w:b/>
                <w:sz w:val="19"/>
                <w:szCs w:val="19"/>
              </w:rPr>
              <w:t>and also</w:t>
            </w:r>
            <w:r w:rsidRPr="00C45A32">
              <w:rPr>
                <w:rFonts w:cs="Arial"/>
                <w:sz w:val="19"/>
                <w:szCs w:val="19"/>
              </w:rPr>
              <w:t>:</w:t>
            </w:r>
          </w:p>
          <w:p w14:paraId="12BA23FB" w14:textId="018BA27E" w:rsidR="00353B79" w:rsidRPr="00C45A32" w:rsidRDefault="00DA440E" w:rsidP="00DA440E">
            <w:pPr>
              <w:pStyle w:val="tablebullets"/>
              <w:rPr>
                <w:rFonts w:cs="Arial"/>
                <w:sz w:val="19"/>
                <w:szCs w:val="19"/>
              </w:rPr>
            </w:pPr>
            <w:r w:rsidRPr="00C45A32">
              <w:rPr>
                <w:rFonts w:cs="Arial"/>
                <w:sz w:val="19"/>
                <w:szCs w:val="19"/>
              </w:rPr>
              <w:t>supports a school-wide approach to transitioning and engages many people, i</w:t>
            </w:r>
            <w:r w:rsidR="00DB5E01" w:rsidRPr="00C45A32">
              <w:rPr>
                <w:rFonts w:cs="Arial"/>
                <w:sz w:val="19"/>
                <w:szCs w:val="19"/>
              </w:rPr>
              <w:t>ncluding school staff, whānau, '</w:t>
            </w:r>
            <w:r w:rsidRPr="00C45A32">
              <w:rPr>
                <w:rFonts w:cs="Arial"/>
                <w:sz w:val="19"/>
                <w:szCs w:val="19"/>
              </w:rPr>
              <w:t>āiga, families and external agencies, in the process</w:t>
            </w:r>
          </w:p>
        </w:tc>
        <w:tc>
          <w:tcPr>
            <w:tcW w:w="1239" w:type="pct"/>
            <w:shd w:val="clear" w:color="auto" w:fill="auto"/>
          </w:tcPr>
          <w:p w14:paraId="0A0319A5" w14:textId="77777777" w:rsidR="00353B79" w:rsidRPr="00C45A32" w:rsidRDefault="00353B79" w:rsidP="00DA440E">
            <w:pPr>
              <w:pStyle w:val="Tablenormal0"/>
              <w:rPr>
                <w:rFonts w:cs="Arial"/>
                <w:szCs w:val="19"/>
              </w:rPr>
            </w:pPr>
          </w:p>
        </w:tc>
      </w:tr>
      <w:tr w:rsidR="009E170E" w:rsidRPr="00916BB0" w14:paraId="7A9AE321" w14:textId="77777777" w:rsidTr="000C27D3">
        <w:trPr>
          <w:cantSplit/>
        </w:trPr>
        <w:tc>
          <w:tcPr>
            <w:tcW w:w="459" w:type="pct"/>
            <w:shd w:val="clear" w:color="auto" w:fill="auto"/>
          </w:tcPr>
          <w:p w14:paraId="5CA35070" w14:textId="77777777" w:rsidR="009E170E" w:rsidRPr="00F9109A" w:rsidRDefault="009E170E" w:rsidP="009E170E">
            <w:pPr>
              <w:pStyle w:val="Tablenormal0"/>
              <w:rPr>
                <w:rFonts w:cs="Arial"/>
                <w:b/>
                <w:szCs w:val="19"/>
              </w:rPr>
            </w:pPr>
            <w:r w:rsidRPr="00F9109A">
              <w:rPr>
                <w:rFonts w:cs="Arial"/>
                <w:b/>
                <w:szCs w:val="19"/>
              </w:rPr>
              <w:t>T1.1 Transition to secondary school</w:t>
            </w:r>
          </w:p>
          <w:p w14:paraId="08AD093F" w14:textId="0051B288" w:rsidR="009E170E" w:rsidRPr="00F9109A" w:rsidRDefault="009E170E" w:rsidP="009E170E">
            <w:pPr>
              <w:pStyle w:val="Tablenormal0"/>
              <w:rPr>
                <w:rFonts w:cs="Arial"/>
                <w:b/>
                <w:szCs w:val="19"/>
              </w:rPr>
            </w:pPr>
            <w:r w:rsidRPr="00F9109A">
              <w:rPr>
                <w:rFonts w:cs="Arial"/>
                <w:b/>
                <w:szCs w:val="19"/>
              </w:rPr>
              <w:t>(continued)</w:t>
            </w:r>
          </w:p>
        </w:tc>
        <w:tc>
          <w:tcPr>
            <w:tcW w:w="138" w:type="pct"/>
          </w:tcPr>
          <w:p w14:paraId="71486E3B" w14:textId="77777777" w:rsidR="009E170E" w:rsidRPr="00F9109A" w:rsidRDefault="009E170E" w:rsidP="003F35B5">
            <w:pPr>
              <w:pStyle w:val="Tablenormal0"/>
              <w:jc w:val="center"/>
              <w:rPr>
                <w:rFonts w:cs="Arial"/>
                <w:szCs w:val="19"/>
              </w:rPr>
            </w:pPr>
          </w:p>
        </w:tc>
        <w:tc>
          <w:tcPr>
            <w:tcW w:w="139" w:type="pct"/>
          </w:tcPr>
          <w:p w14:paraId="02B9BE0E" w14:textId="77777777" w:rsidR="009E170E" w:rsidRPr="00F9109A" w:rsidRDefault="009E170E" w:rsidP="003F35B5">
            <w:pPr>
              <w:pStyle w:val="Tablenormal0"/>
              <w:jc w:val="center"/>
              <w:rPr>
                <w:rFonts w:cs="Arial"/>
                <w:szCs w:val="19"/>
              </w:rPr>
            </w:pPr>
          </w:p>
        </w:tc>
        <w:tc>
          <w:tcPr>
            <w:tcW w:w="138" w:type="pct"/>
          </w:tcPr>
          <w:p w14:paraId="2ABCD2DD" w14:textId="77777777" w:rsidR="009E170E" w:rsidRPr="00F9109A" w:rsidRDefault="009E170E" w:rsidP="003F35B5">
            <w:pPr>
              <w:pStyle w:val="Tablenormal0"/>
              <w:jc w:val="center"/>
              <w:rPr>
                <w:rFonts w:cs="Arial"/>
                <w:szCs w:val="19"/>
              </w:rPr>
            </w:pPr>
          </w:p>
        </w:tc>
        <w:tc>
          <w:tcPr>
            <w:tcW w:w="139" w:type="pct"/>
          </w:tcPr>
          <w:p w14:paraId="28F22F79" w14:textId="77777777" w:rsidR="009E170E" w:rsidRPr="00F9109A" w:rsidRDefault="009E170E" w:rsidP="003F35B5">
            <w:pPr>
              <w:pStyle w:val="Tablenormal0"/>
              <w:jc w:val="center"/>
              <w:rPr>
                <w:rFonts w:cs="Arial"/>
                <w:szCs w:val="19"/>
              </w:rPr>
            </w:pPr>
          </w:p>
        </w:tc>
        <w:tc>
          <w:tcPr>
            <w:tcW w:w="500" w:type="pct"/>
            <w:shd w:val="clear" w:color="auto" w:fill="auto"/>
          </w:tcPr>
          <w:p w14:paraId="6E13EE80" w14:textId="77777777" w:rsidR="009E170E" w:rsidRPr="00C45A32" w:rsidRDefault="009E170E" w:rsidP="009E170E">
            <w:pPr>
              <w:pStyle w:val="Tablenormal0"/>
              <w:rPr>
                <w:rFonts w:cs="Arial"/>
                <w:szCs w:val="19"/>
                <w:highlight w:val="yellow"/>
              </w:rPr>
            </w:pPr>
          </w:p>
        </w:tc>
        <w:tc>
          <w:tcPr>
            <w:tcW w:w="688" w:type="pct"/>
            <w:shd w:val="clear" w:color="auto" w:fill="E7FAFF"/>
          </w:tcPr>
          <w:p w14:paraId="0DB19186" w14:textId="537545A6" w:rsidR="009E170E" w:rsidRPr="00C45A32" w:rsidRDefault="009E170E" w:rsidP="009E170E">
            <w:pPr>
              <w:pStyle w:val="tablebullets"/>
              <w:rPr>
                <w:rFonts w:cs="Arial"/>
                <w:sz w:val="19"/>
                <w:szCs w:val="19"/>
              </w:rPr>
            </w:pPr>
            <w:r w:rsidRPr="00C45A32">
              <w:rPr>
                <w:rFonts w:cs="Arial"/>
                <w:sz w:val="19"/>
                <w:szCs w:val="19"/>
              </w:rPr>
              <w:t>reviews transition programmes as needed</w:t>
            </w:r>
          </w:p>
        </w:tc>
        <w:tc>
          <w:tcPr>
            <w:tcW w:w="872" w:type="pct"/>
            <w:shd w:val="clear" w:color="auto" w:fill="auto"/>
          </w:tcPr>
          <w:p w14:paraId="5896390F" w14:textId="20A2FED4" w:rsidR="00C45A32" w:rsidRDefault="00C45A32" w:rsidP="00C45A32">
            <w:pPr>
              <w:pStyle w:val="tablebullets"/>
              <w:numPr>
                <w:ilvl w:val="0"/>
                <w:numId w:val="0"/>
              </w:numPr>
              <w:rPr>
                <w:rFonts w:cs="Arial"/>
                <w:sz w:val="19"/>
                <w:szCs w:val="19"/>
              </w:rPr>
            </w:pPr>
            <w:r w:rsidRPr="00C45A32">
              <w:rPr>
                <w:rFonts w:cs="Arial"/>
                <w:b/>
                <w:sz w:val="19"/>
                <w:szCs w:val="19"/>
              </w:rPr>
              <w:t>and</w:t>
            </w:r>
            <w:r>
              <w:rPr>
                <w:rFonts w:cs="Arial"/>
                <w:sz w:val="19"/>
                <w:szCs w:val="19"/>
              </w:rPr>
              <w:t>:</w:t>
            </w:r>
          </w:p>
          <w:p w14:paraId="7028803E" w14:textId="2BDB8CD7" w:rsidR="009E170E" w:rsidRPr="00C45A32" w:rsidRDefault="00C45A32" w:rsidP="009E170E">
            <w:pPr>
              <w:pStyle w:val="tablebullets"/>
              <w:rPr>
                <w:rFonts w:cs="Arial"/>
                <w:sz w:val="19"/>
                <w:szCs w:val="19"/>
              </w:rPr>
            </w:pPr>
            <w:r>
              <w:rPr>
                <w:rFonts w:cs="Arial"/>
                <w:sz w:val="19"/>
                <w:szCs w:val="19"/>
              </w:rPr>
              <w:t>r</w:t>
            </w:r>
            <w:r w:rsidR="009E170E" w:rsidRPr="00C45A32">
              <w:rPr>
                <w:rFonts w:cs="Arial"/>
                <w:sz w:val="19"/>
                <w:szCs w:val="19"/>
              </w:rPr>
              <w:t xml:space="preserve">eviews transition-focused programmes annually </w:t>
            </w:r>
          </w:p>
        </w:tc>
        <w:tc>
          <w:tcPr>
            <w:tcW w:w="688" w:type="pct"/>
            <w:shd w:val="clear" w:color="auto" w:fill="auto"/>
          </w:tcPr>
          <w:p w14:paraId="2816C0AB" w14:textId="0BEA15B3" w:rsidR="00C45A32" w:rsidRDefault="00C45A32" w:rsidP="00C45A32">
            <w:pPr>
              <w:pStyle w:val="tablebullets"/>
              <w:numPr>
                <w:ilvl w:val="0"/>
                <w:numId w:val="0"/>
              </w:numPr>
              <w:rPr>
                <w:rFonts w:cs="Arial"/>
                <w:sz w:val="19"/>
                <w:szCs w:val="19"/>
              </w:rPr>
            </w:pPr>
            <w:r w:rsidRPr="00C45A32">
              <w:rPr>
                <w:rFonts w:cs="Arial"/>
                <w:b/>
                <w:sz w:val="19"/>
                <w:szCs w:val="19"/>
              </w:rPr>
              <w:t>and also</w:t>
            </w:r>
            <w:r>
              <w:rPr>
                <w:rFonts w:cs="Arial"/>
                <w:sz w:val="19"/>
                <w:szCs w:val="19"/>
              </w:rPr>
              <w:t>:</w:t>
            </w:r>
          </w:p>
          <w:p w14:paraId="5CCCBE10" w14:textId="226031E8" w:rsidR="009E170E" w:rsidRPr="00C45A32" w:rsidRDefault="009E170E" w:rsidP="009E170E">
            <w:pPr>
              <w:pStyle w:val="tablebullets"/>
              <w:rPr>
                <w:rFonts w:cs="Arial"/>
                <w:sz w:val="19"/>
                <w:szCs w:val="19"/>
              </w:rPr>
            </w:pPr>
            <w:proofErr w:type="gramStart"/>
            <w:r w:rsidRPr="00C45A32">
              <w:rPr>
                <w:rFonts w:cs="Arial"/>
                <w:sz w:val="19"/>
                <w:szCs w:val="19"/>
              </w:rPr>
              <w:t>evaluates</w:t>
            </w:r>
            <w:proofErr w:type="gramEnd"/>
            <w:r w:rsidRPr="00C45A32">
              <w:rPr>
                <w:rFonts w:cs="Arial"/>
                <w:sz w:val="19"/>
                <w:szCs w:val="19"/>
              </w:rPr>
              <w:t xml:space="preserve"> transition-focused programmes annually and uses outcomes to improve programmes.</w:t>
            </w:r>
          </w:p>
        </w:tc>
        <w:tc>
          <w:tcPr>
            <w:tcW w:w="1239" w:type="pct"/>
            <w:shd w:val="clear" w:color="auto" w:fill="auto"/>
          </w:tcPr>
          <w:p w14:paraId="35A44940" w14:textId="77777777" w:rsidR="009E170E" w:rsidRPr="00C45A32" w:rsidRDefault="009E170E" w:rsidP="009E170E">
            <w:pPr>
              <w:pStyle w:val="Tablenormal0"/>
              <w:rPr>
                <w:rFonts w:cs="Arial"/>
                <w:szCs w:val="19"/>
              </w:rPr>
            </w:pPr>
          </w:p>
        </w:tc>
      </w:tr>
      <w:tr w:rsidR="009E170E" w:rsidRPr="00916BB0" w14:paraId="3AAE44C4" w14:textId="77777777" w:rsidTr="000C27D3">
        <w:trPr>
          <w:cantSplit/>
        </w:trPr>
        <w:tc>
          <w:tcPr>
            <w:tcW w:w="459" w:type="pct"/>
            <w:shd w:val="clear" w:color="auto" w:fill="auto"/>
          </w:tcPr>
          <w:p w14:paraId="1F15A3F3" w14:textId="0457ABDE" w:rsidR="009E170E" w:rsidRPr="00F9109A" w:rsidRDefault="009E170E" w:rsidP="009E170E">
            <w:pPr>
              <w:pStyle w:val="Tablenormal0"/>
              <w:rPr>
                <w:rFonts w:cs="Arial"/>
                <w:b/>
                <w:szCs w:val="19"/>
              </w:rPr>
            </w:pPr>
            <w:r w:rsidRPr="00F9109A">
              <w:rPr>
                <w:rFonts w:cs="Arial"/>
                <w:b/>
                <w:szCs w:val="19"/>
              </w:rPr>
              <w:t>T1.2 Transitioning through secondary school</w:t>
            </w:r>
          </w:p>
        </w:tc>
        <w:tc>
          <w:tcPr>
            <w:tcW w:w="138" w:type="pct"/>
          </w:tcPr>
          <w:p w14:paraId="1C3F62EB" w14:textId="77777777" w:rsidR="009E170E" w:rsidRPr="00F9109A" w:rsidRDefault="009E170E" w:rsidP="003F35B5">
            <w:pPr>
              <w:pStyle w:val="Tablenormal0"/>
              <w:jc w:val="center"/>
              <w:rPr>
                <w:rFonts w:cs="Arial"/>
                <w:szCs w:val="19"/>
              </w:rPr>
            </w:pPr>
          </w:p>
        </w:tc>
        <w:tc>
          <w:tcPr>
            <w:tcW w:w="139" w:type="pct"/>
          </w:tcPr>
          <w:p w14:paraId="46C28958" w14:textId="77777777" w:rsidR="009E170E" w:rsidRPr="00F9109A" w:rsidRDefault="009E170E" w:rsidP="003F35B5">
            <w:pPr>
              <w:pStyle w:val="Tablenormal0"/>
              <w:jc w:val="center"/>
              <w:rPr>
                <w:rFonts w:cs="Arial"/>
                <w:szCs w:val="19"/>
              </w:rPr>
            </w:pPr>
          </w:p>
        </w:tc>
        <w:tc>
          <w:tcPr>
            <w:tcW w:w="138" w:type="pct"/>
          </w:tcPr>
          <w:p w14:paraId="301BC2BF" w14:textId="77777777" w:rsidR="009E170E" w:rsidRPr="00F9109A" w:rsidRDefault="009E170E" w:rsidP="003F35B5">
            <w:pPr>
              <w:pStyle w:val="Tablenormal0"/>
              <w:jc w:val="center"/>
              <w:rPr>
                <w:rFonts w:cs="Arial"/>
                <w:szCs w:val="19"/>
              </w:rPr>
            </w:pPr>
          </w:p>
        </w:tc>
        <w:tc>
          <w:tcPr>
            <w:tcW w:w="139" w:type="pct"/>
          </w:tcPr>
          <w:p w14:paraId="340AE1B2" w14:textId="77777777" w:rsidR="009E170E" w:rsidRPr="00F9109A" w:rsidRDefault="009E170E" w:rsidP="003F35B5">
            <w:pPr>
              <w:pStyle w:val="Tablenormal0"/>
              <w:jc w:val="center"/>
              <w:rPr>
                <w:rFonts w:cs="Arial"/>
                <w:szCs w:val="19"/>
              </w:rPr>
            </w:pPr>
          </w:p>
        </w:tc>
        <w:tc>
          <w:tcPr>
            <w:tcW w:w="500" w:type="pct"/>
            <w:shd w:val="clear" w:color="auto" w:fill="auto"/>
          </w:tcPr>
          <w:p w14:paraId="20812802" w14:textId="59CDE1D9" w:rsidR="009E170E" w:rsidRPr="00F9109A" w:rsidRDefault="009E170E" w:rsidP="009E170E">
            <w:pPr>
              <w:pStyle w:val="Tablenormal0"/>
              <w:rPr>
                <w:rFonts w:cs="Arial"/>
                <w:szCs w:val="19"/>
              </w:rPr>
            </w:pPr>
            <w:r w:rsidRPr="00F9109A">
              <w:rPr>
                <w:rFonts w:cs="Arial"/>
                <w:szCs w:val="19"/>
              </w:rPr>
              <w:t>There are no planned and integrated programmes and services to support student wellbeing throughout secondary school.</w:t>
            </w:r>
          </w:p>
        </w:tc>
        <w:tc>
          <w:tcPr>
            <w:tcW w:w="688" w:type="pct"/>
            <w:shd w:val="clear" w:color="auto" w:fill="E7FAFF"/>
          </w:tcPr>
          <w:p w14:paraId="41006686" w14:textId="77777777" w:rsidR="009E170E" w:rsidRPr="00F9109A" w:rsidRDefault="009E170E" w:rsidP="009E170E">
            <w:pPr>
              <w:pStyle w:val="Tablenormal0"/>
              <w:rPr>
                <w:rFonts w:cs="Arial"/>
                <w:szCs w:val="19"/>
              </w:rPr>
            </w:pPr>
            <w:r w:rsidRPr="00F9109A">
              <w:rPr>
                <w:rFonts w:cs="Arial"/>
                <w:szCs w:val="19"/>
              </w:rPr>
              <w:t xml:space="preserve">Career development and pastoral care programmes and services work together, </w:t>
            </w:r>
            <w:r w:rsidRPr="00F9109A">
              <w:rPr>
                <w:rFonts w:cs="Arial"/>
                <w:b/>
                <w:szCs w:val="19"/>
              </w:rPr>
              <w:t>and</w:t>
            </w:r>
            <w:r w:rsidRPr="00F9109A">
              <w:rPr>
                <w:rFonts w:cs="Arial"/>
                <w:szCs w:val="19"/>
              </w:rPr>
              <w:t xml:space="preserve">: </w:t>
            </w:r>
          </w:p>
          <w:p w14:paraId="15E88D00" w14:textId="4769F46D" w:rsidR="009E170E" w:rsidRPr="00F9109A" w:rsidRDefault="009E170E" w:rsidP="009E170E">
            <w:pPr>
              <w:pStyle w:val="tablebullets"/>
              <w:rPr>
                <w:rFonts w:cs="Arial"/>
                <w:sz w:val="19"/>
                <w:szCs w:val="19"/>
              </w:rPr>
            </w:pPr>
            <w:r w:rsidRPr="00F9109A">
              <w:rPr>
                <w:rFonts w:cs="Arial"/>
                <w:sz w:val="19"/>
                <w:szCs w:val="19"/>
              </w:rPr>
              <w:t>focus on student wellbeing and ongoing development of transition-related career management competencies for the journey into, during and beyond secondary school</w:t>
            </w:r>
          </w:p>
        </w:tc>
        <w:tc>
          <w:tcPr>
            <w:tcW w:w="872" w:type="pct"/>
            <w:shd w:val="clear" w:color="auto" w:fill="auto"/>
          </w:tcPr>
          <w:p w14:paraId="2C2E2E3E" w14:textId="77777777" w:rsidR="009E170E" w:rsidRPr="00F9109A" w:rsidRDefault="009E170E" w:rsidP="009E170E">
            <w:pPr>
              <w:pStyle w:val="Tablenormal0"/>
              <w:rPr>
                <w:rFonts w:cs="Arial"/>
                <w:szCs w:val="19"/>
              </w:rPr>
            </w:pPr>
            <w:r w:rsidRPr="00F9109A">
              <w:rPr>
                <w:rFonts w:cs="Arial"/>
                <w:b/>
                <w:szCs w:val="19"/>
              </w:rPr>
              <w:t>and</w:t>
            </w:r>
            <w:r w:rsidRPr="00F9109A">
              <w:rPr>
                <w:rFonts w:cs="Arial"/>
                <w:szCs w:val="19"/>
              </w:rPr>
              <w:t>:</w:t>
            </w:r>
          </w:p>
          <w:p w14:paraId="1575FC4A" w14:textId="02B0C78F" w:rsidR="009E170E" w:rsidRPr="00F9109A" w:rsidRDefault="009E170E" w:rsidP="009E170E">
            <w:pPr>
              <w:pStyle w:val="tablebullets"/>
              <w:rPr>
                <w:rFonts w:cs="Arial"/>
                <w:sz w:val="19"/>
                <w:szCs w:val="19"/>
              </w:rPr>
            </w:pPr>
            <w:r w:rsidRPr="00F9109A">
              <w:rPr>
                <w:rFonts w:cs="Arial"/>
                <w:sz w:val="19"/>
                <w:szCs w:val="19"/>
              </w:rPr>
              <w:t>school structures support programmes and services that meet students’ needs and ensure programme flexibility</w:t>
            </w:r>
          </w:p>
        </w:tc>
        <w:tc>
          <w:tcPr>
            <w:tcW w:w="688" w:type="pct"/>
            <w:shd w:val="clear" w:color="auto" w:fill="auto"/>
          </w:tcPr>
          <w:p w14:paraId="7600B2CE" w14:textId="77777777" w:rsidR="009E170E" w:rsidRPr="00F9109A" w:rsidRDefault="009E170E" w:rsidP="009E170E">
            <w:pPr>
              <w:pStyle w:val="Tablenormal0"/>
              <w:rPr>
                <w:rFonts w:cs="Arial"/>
                <w:szCs w:val="19"/>
              </w:rPr>
            </w:pPr>
            <w:r w:rsidRPr="00F9109A">
              <w:rPr>
                <w:rFonts w:cs="Arial"/>
                <w:b/>
                <w:szCs w:val="19"/>
              </w:rPr>
              <w:t>and also</w:t>
            </w:r>
            <w:r w:rsidRPr="00F9109A">
              <w:rPr>
                <w:rFonts w:cs="Arial"/>
                <w:szCs w:val="19"/>
              </w:rPr>
              <w:t xml:space="preserve">: </w:t>
            </w:r>
          </w:p>
          <w:p w14:paraId="13D8849F" w14:textId="77777777" w:rsidR="009E170E" w:rsidRPr="00F9109A" w:rsidRDefault="009E170E" w:rsidP="009E170E">
            <w:pPr>
              <w:pStyle w:val="tablebullets"/>
              <w:rPr>
                <w:rFonts w:cs="Arial"/>
                <w:sz w:val="19"/>
                <w:szCs w:val="19"/>
              </w:rPr>
            </w:pPr>
            <w:r w:rsidRPr="00F9109A">
              <w:rPr>
                <w:rFonts w:cs="Arial"/>
                <w:sz w:val="19"/>
                <w:szCs w:val="19"/>
              </w:rPr>
              <w:t>the school regularly seeks information about the quality of programmes and services to support effective transitions</w:t>
            </w:r>
          </w:p>
          <w:p w14:paraId="6A5C5AB4" w14:textId="74647DEF" w:rsidR="009E170E" w:rsidRPr="00F9109A" w:rsidRDefault="009E170E" w:rsidP="009E170E">
            <w:pPr>
              <w:pStyle w:val="tablebullets"/>
              <w:rPr>
                <w:rFonts w:cs="Arial"/>
                <w:sz w:val="19"/>
                <w:szCs w:val="19"/>
              </w:rPr>
            </w:pPr>
            <w:proofErr w:type="gramStart"/>
            <w:r w:rsidRPr="00F9109A">
              <w:rPr>
                <w:rFonts w:cs="Arial"/>
                <w:sz w:val="19"/>
                <w:szCs w:val="19"/>
              </w:rPr>
              <w:t>includes</w:t>
            </w:r>
            <w:proofErr w:type="gramEnd"/>
            <w:r w:rsidRPr="00F9109A">
              <w:rPr>
                <w:rFonts w:cs="Arial"/>
                <w:sz w:val="19"/>
                <w:szCs w:val="19"/>
              </w:rPr>
              <w:t xml:space="preserve"> students, parents and the community, including tangata whenua.</w:t>
            </w:r>
          </w:p>
        </w:tc>
        <w:tc>
          <w:tcPr>
            <w:tcW w:w="1239" w:type="pct"/>
            <w:shd w:val="clear" w:color="auto" w:fill="auto"/>
          </w:tcPr>
          <w:p w14:paraId="74109197" w14:textId="77777777" w:rsidR="009E170E" w:rsidRPr="00F9109A" w:rsidRDefault="009E170E" w:rsidP="009E170E">
            <w:pPr>
              <w:pStyle w:val="Tablenormal0"/>
              <w:rPr>
                <w:rFonts w:cs="Arial"/>
                <w:szCs w:val="19"/>
              </w:rPr>
            </w:pPr>
          </w:p>
        </w:tc>
      </w:tr>
      <w:tr w:rsidR="000C27D3" w:rsidRPr="00916BB0" w14:paraId="6DD0B24E" w14:textId="77777777" w:rsidTr="000C27D3">
        <w:trPr>
          <w:cantSplit/>
        </w:trPr>
        <w:tc>
          <w:tcPr>
            <w:tcW w:w="459" w:type="pct"/>
            <w:shd w:val="clear" w:color="auto" w:fill="auto"/>
          </w:tcPr>
          <w:p w14:paraId="7230AD36" w14:textId="77777777" w:rsidR="000C27D3" w:rsidRPr="00F9109A" w:rsidRDefault="000C27D3" w:rsidP="000C27D3">
            <w:pPr>
              <w:pStyle w:val="Tablenormal0"/>
              <w:rPr>
                <w:rFonts w:cs="Arial"/>
                <w:b/>
                <w:szCs w:val="19"/>
              </w:rPr>
            </w:pPr>
            <w:r w:rsidRPr="00F9109A">
              <w:rPr>
                <w:rFonts w:cs="Arial"/>
                <w:b/>
                <w:szCs w:val="19"/>
              </w:rPr>
              <w:t>T1.2 Transitioning through secondary school</w:t>
            </w:r>
          </w:p>
          <w:p w14:paraId="356217EC" w14:textId="5071F11E" w:rsidR="000C27D3" w:rsidRPr="00F9109A" w:rsidRDefault="000C27D3" w:rsidP="000C27D3">
            <w:pPr>
              <w:pStyle w:val="Tablenormal0"/>
              <w:rPr>
                <w:rFonts w:cs="Arial"/>
                <w:b/>
                <w:szCs w:val="19"/>
              </w:rPr>
            </w:pPr>
            <w:r w:rsidRPr="00F9109A">
              <w:rPr>
                <w:rFonts w:cs="Arial"/>
                <w:b/>
                <w:szCs w:val="19"/>
              </w:rPr>
              <w:t>(continued)</w:t>
            </w:r>
          </w:p>
        </w:tc>
        <w:tc>
          <w:tcPr>
            <w:tcW w:w="138" w:type="pct"/>
          </w:tcPr>
          <w:p w14:paraId="0F3C9799" w14:textId="77777777" w:rsidR="000C27D3" w:rsidRPr="00F9109A" w:rsidRDefault="000C27D3" w:rsidP="000C27D3">
            <w:pPr>
              <w:pStyle w:val="Tablenormal0"/>
              <w:jc w:val="center"/>
              <w:rPr>
                <w:rFonts w:cs="Arial"/>
                <w:szCs w:val="19"/>
              </w:rPr>
            </w:pPr>
          </w:p>
        </w:tc>
        <w:tc>
          <w:tcPr>
            <w:tcW w:w="139" w:type="pct"/>
          </w:tcPr>
          <w:p w14:paraId="22907A69" w14:textId="77777777" w:rsidR="000C27D3" w:rsidRPr="00F9109A" w:rsidRDefault="000C27D3" w:rsidP="000C27D3">
            <w:pPr>
              <w:pStyle w:val="Tablenormal0"/>
              <w:jc w:val="center"/>
              <w:rPr>
                <w:rFonts w:cs="Arial"/>
                <w:szCs w:val="19"/>
              </w:rPr>
            </w:pPr>
          </w:p>
        </w:tc>
        <w:tc>
          <w:tcPr>
            <w:tcW w:w="138" w:type="pct"/>
          </w:tcPr>
          <w:p w14:paraId="1BB4DFF8" w14:textId="77777777" w:rsidR="000C27D3" w:rsidRPr="00F9109A" w:rsidRDefault="000C27D3" w:rsidP="000C27D3">
            <w:pPr>
              <w:pStyle w:val="Tablenormal0"/>
              <w:jc w:val="center"/>
              <w:rPr>
                <w:rFonts w:cs="Arial"/>
                <w:szCs w:val="19"/>
              </w:rPr>
            </w:pPr>
          </w:p>
        </w:tc>
        <w:tc>
          <w:tcPr>
            <w:tcW w:w="139" w:type="pct"/>
          </w:tcPr>
          <w:p w14:paraId="0500EE0F" w14:textId="77777777" w:rsidR="000C27D3" w:rsidRPr="00F9109A" w:rsidRDefault="000C27D3" w:rsidP="000C27D3">
            <w:pPr>
              <w:pStyle w:val="Tablenormal0"/>
              <w:jc w:val="center"/>
              <w:rPr>
                <w:rFonts w:cs="Arial"/>
                <w:szCs w:val="19"/>
              </w:rPr>
            </w:pPr>
          </w:p>
        </w:tc>
        <w:tc>
          <w:tcPr>
            <w:tcW w:w="500" w:type="pct"/>
            <w:shd w:val="clear" w:color="auto" w:fill="auto"/>
          </w:tcPr>
          <w:p w14:paraId="0FB97B6F" w14:textId="57F59A2D" w:rsidR="000C27D3" w:rsidRPr="00F9109A" w:rsidRDefault="000C27D3" w:rsidP="000C27D3">
            <w:pPr>
              <w:pStyle w:val="Tablenormal0"/>
              <w:rPr>
                <w:rFonts w:cs="Arial"/>
                <w:szCs w:val="19"/>
              </w:rPr>
            </w:pPr>
            <w:r w:rsidRPr="00F9109A">
              <w:rPr>
                <w:rFonts w:cs="Arial"/>
                <w:szCs w:val="19"/>
              </w:rPr>
              <w:t>School leavers are not well supported in their transitions to other destinations.</w:t>
            </w:r>
          </w:p>
        </w:tc>
        <w:tc>
          <w:tcPr>
            <w:tcW w:w="688" w:type="pct"/>
            <w:shd w:val="clear" w:color="auto" w:fill="E7FAFF"/>
          </w:tcPr>
          <w:p w14:paraId="1584F28E" w14:textId="77777777" w:rsidR="000C27D3" w:rsidRPr="00F9109A" w:rsidRDefault="000C27D3" w:rsidP="000C27D3">
            <w:pPr>
              <w:pStyle w:val="tablebullets"/>
              <w:rPr>
                <w:rFonts w:cs="Arial"/>
                <w:sz w:val="19"/>
                <w:szCs w:val="19"/>
              </w:rPr>
            </w:pPr>
            <w:r w:rsidRPr="00F9109A">
              <w:rPr>
                <w:rFonts w:cs="Arial"/>
                <w:sz w:val="19"/>
                <w:szCs w:val="19"/>
              </w:rPr>
              <w:t>provide individualised transition plans for students entering the school at other times during the school year</w:t>
            </w:r>
          </w:p>
          <w:p w14:paraId="59C11DD3" w14:textId="1767769A" w:rsidR="000C27D3" w:rsidRPr="00F9109A" w:rsidRDefault="000C27D3" w:rsidP="000C27D3">
            <w:pPr>
              <w:pStyle w:val="tablebullets"/>
              <w:rPr>
                <w:rFonts w:cs="Arial"/>
                <w:sz w:val="19"/>
                <w:szCs w:val="19"/>
              </w:rPr>
            </w:pPr>
            <w:r w:rsidRPr="00F9109A">
              <w:rPr>
                <w:rFonts w:cs="Arial"/>
                <w:sz w:val="19"/>
                <w:szCs w:val="19"/>
              </w:rPr>
              <w:t>provide Māori and other priority groups with a culturally appropriate context in which to plan and make decisions about learning pathways and destination choices</w:t>
            </w:r>
          </w:p>
        </w:tc>
        <w:tc>
          <w:tcPr>
            <w:tcW w:w="872" w:type="pct"/>
            <w:shd w:val="clear" w:color="auto" w:fill="auto"/>
          </w:tcPr>
          <w:p w14:paraId="4E2F73C2" w14:textId="0D78C587" w:rsidR="00EB389F" w:rsidRDefault="00EB389F" w:rsidP="00EB389F">
            <w:pPr>
              <w:pStyle w:val="tablebullets"/>
              <w:numPr>
                <w:ilvl w:val="0"/>
                <w:numId w:val="0"/>
              </w:numPr>
              <w:rPr>
                <w:rFonts w:cs="Arial"/>
                <w:sz w:val="19"/>
                <w:szCs w:val="19"/>
              </w:rPr>
            </w:pPr>
            <w:r w:rsidRPr="00EB389F">
              <w:rPr>
                <w:rFonts w:cs="Arial"/>
                <w:b/>
                <w:sz w:val="19"/>
                <w:szCs w:val="19"/>
              </w:rPr>
              <w:t>and</w:t>
            </w:r>
            <w:r>
              <w:rPr>
                <w:rFonts w:cs="Arial"/>
                <w:sz w:val="19"/>
                <w:szCs w:val="19"/>
              </w:rPr>
              <w:t>:</w:t>
            </w:r>
          </w:p>
          <w:p w14:paraId="42131C40" w14:textId="77777777" w:rsidR="000C27D3" w:rsidRPr="00F9109A" w:rsidRDefault="000C27D3" w:rsidP="000C27D3">
            <w:pPr>
              <w:pStyle w:val="tablebullets"/>
              <w:rPr>
                <w:rFonts w:cs="Arial"/>
                <w:sz w:val="19"/>
                <w:szCs w:val="19"/>
              </w:rPr>
            </w:pPr>
            <w:r w:rsidRPr="00F9109A">
              <w:rPr>
                <w:rFonts w:cs="Arial"/>
                <w:sz w:val="19"/>
                <w:szCs w:val="19"/>
              </w:rPr>
              <w:t xml:space="preserve">there are designated people who provide integrated support to students at risk of not transitioning effectively </w:t>
            </w:r>
          </w:p>
          <w:p w14:paraId="60A212F3" w14:textId="722F9F1C" w:rsidR="000C27D3" w:rsidRPr="00F9109A" w:rsidRDefault="000C27D3" w:rsidP="000C27D3">
            <w:pPr>
              <w:pStyle w:val="tablebullets"/>
              <w:rPr>
                <w:rFonts w:cs="Arial"/>
                <w:sz w:val="19"/>
                <w:szCs w:val="19"/>
              </w:rPr>
            </w:pPr>
            <w:r w:rsidRPr="00F9109A">
              <w:rPr>
                <w:rFonts w:cs="Arial"/>
                <w:sz w:val="19"/>
                <w:szCs w:val="19"/>
              </w:rPr>
              <w:t>every family is provided with opportunities to ensure student needs are well supported as they plan and make decisions about learning pathways and destination choices</w:t>
            </w:r>
          </w:p>
        </w:tc>
        <w:tc>
          <w:tcPr>
            <w:tcW w:w="688" w:type="pct"/>
            <w:shd w:val="clear" w:color="auto" w:fill="auto"/>
          </w:tcPr>
          <w:p w14:paraId="7EFA060B" w14:textId="58C6DD90" w:rsidR="00EB389F" w:rsidRDefault="00EB389F" w:rsidP="00EB389F">
            <w:pPr>
              <w:pStyle w:val="tablebullets"/>
              <w:numPr>
                <w:ilvl w:val="0"/>
                <w:numId w:val="0"/>
              </w:numPr>
              <w:rPr>
                <w:rFonts w:cs="Arial"/>
                <w:sz w:val="19"/>
                <w:szCs w:val="19"/>
              </w:rPr>
            </w:pPr>
            <w:r w:rsidRPr="00EB389F">
              <w:rPr>
                <w:rFonts w:cs="Arial"/>
                <w:b/>
                <w:sz w:val="19"/>
                <w:szCs w:val="19"/>
              </w:rPr>
              <w:t>and also</w:t>
            </w:r>
            <w:r>
              <w:rPr>
                <w:rFonts w:cs="Arial"/>
                <w:sz w:val="19"/>
                <w:szCs w:val="19"/>
              </w:rPr>
              <w:t>:</w:t>
            </w:r>
          </w:p>
          <w:p w14:paraId="44BDD250" w14:textId="0F104A2B" w:rsidR="000C27D3" w:rsidRPr="00F9109A" w:rsidRDefault="000C27D3" w:rsidP="000C27D3">
            <w:pPr>
              <w:pStyle w:val="tablebullets"/>
              <w:rPr>
                <w:rFonts w:cs="Arial"/>
                <w:sz w:val="19"/>
                <w:szCs w:val="19"/>
              </w:rPr>
            </w:pPr>
            <w:proofErr w:type="gramStart"/>
            <w:r w:rsidRPr="00F9109A">
              <w:rPr>
                <w:rFonts w:cs="Arial"/>
                <w:sz w:val="19"/>
                <w:szCs w:val="19"/>
              </w:rPr>
              <w:t>uses</w:t>
            </w:r>
            <w:proofErr w:type="gramEnd"/>
            <w:r w:rsidRPr="00F9109A">
              <w:rPr>
                <w:rFonts w:cs="Arial"/>
                <w:sz w:val="19"/>
                <w:szCs w:val="19"/>
              </w:rPr>
              <w:t xml:space="preserve"> this information to improve them.</w:t>
            </w:r>
          </w:p>
        </w:tc>
        <w:tc>
          <w:tcPr>
            <w:tcW w:w="1239" w:type="pct"/>
            <w:shd w:val="clear" w:color="auto" w:fill="auto"/>
          </w:tcPr>
          <w:p w14:paraId="413A1F54" w14:textId="77777777" w:rsidR="000C27D3" w:rsidRPr="00F9109A" w:rsidRDefault="000C27D3" w:rsidP="000C27D3">
            <w:pPr>
              <w:pStyle w:val="Tablenormal0"/>
              <w:rPr>
                <w:rFonts w:cs="Arial"/>
                <w:szCs w:val="19"/>
              </w:rPr>
            </w:pPr>
          </w:p>
        </w:tc>
      </w:tr>
      <w:tr w:rsidR="000C27D3" w:rsidRPr="00916BB0" w14:paraId="1674E898" w14:textId="77777777" w:rsidTr="000C27D3">
        <w:trPr>
          <w:cantSplit/>
        </w:trPr>
        <w:tc>
          <w:tcPr>
            <w:tcW w:w="459" w:type="pct"/>
            <w:shd w:val="clear" w:color="auto" w:fill="auto"/>
          </w:tcPr>
          <w:p w14:paraId="7F3D64CF" w14:textId="4684E734" w:rsidR="000C27D3" w:rsidRPr="00F9109A" w:rsidRDefault="000C27D3" w:rsidP="000C27D3">
            <w:pPr>
              <w:pStyle w:val="Tablenormal0"/>
              <w:rPr>
                <w:rFonts w:cs="Arial"/>
                <w:b/>
                <w:szCs w:val="19"/>
              </w:rPr>
            </w:pPr>
            <w:r w:rsidRPr="00F9109A">
              <w:rPr>
                <w:rFonts w:cs="Arial"/>
                <w:b/>
                <w:szCs w:val="19"/>
              </w:rPr>
              <w:t>T1.3 Transitioning beyond secondary school</w:t>
            </w:r>
          </w:p>
        </w:tc>
        <w:tc>
          <w:tcPr>
            <w:tcW w:w="138" w:type="pct"/>
          </w:tcPr>
          <w:p w14:paraId="715159B3" w14:textId="77777777" w:rsidR="000C27D3" w:rsidRPr="00F9109A" w:rsidRDefault="000C27D3" w:rsidP="000C27D3">
            <w:pPr>
              <w:pStyle w:val="Tablenormal0"/>
              <w:jc w:val="center"/>
              <w:rPr>
                <w:rFonts w:cs="Arial"/>
                <w:szCs w:val="19"/>
              </w:rPr>
            </w:pPr>
          </w:p>
        </w:tc>
        <w:tc>
          <w:tcPr>
            <w:tcW w:w="139" w:type="pct"/>
          </w:tcPr>
          <w:p w14:paraId="58EB15A5" w14:textId="77777777" w:rsidR="000C27D3" w:rsidRPr="00F9109A" w:rsidRDefault="000C27D3" w:rsidP="000C27D3">
            <w:pPr>
              <w:pStyle w:val="Tablenormal0"/>
              <w:jc w:val="center"/>
              <w:rPr>
                <w:rFonts w:cs="Arial"/>
                <w:szCs w:val="19"/>
              </w:rPr>
            </w:pPr>
          </w:p>
        </w:tc>
        <w:tc>
          <w:tcPr>
            <w:tcW w:w="138" w:type="pct"/>
          </w:tcPr>
          <w:p w14:paraId="4DAA5141" w14:textId="77777777" w:rsidR="000C27D3" w:rsidRPr="00F9109A" w:rsidRDefault="000C27D3" w:rsidP="000C27D3">
            <w:pPr>
              <w:pStyle w:val="Tablenormal0"/>
              <w:jc w:val="center"/>
              <w:rPr>
                <w:rFonts w:cs="Arial"/>
                <w:szCs w:val="19"/>
              </w:rPr>
            </w:pPr>
          </w:p>
        </w:tc>
        <w:tc>
          <w:tcPr>
            <w:tcW w:w="139" w:type="pct"/>
          </w:tcPr>
          <w:p w14:paraId="19FBFD30" w14:textId="77777777" w:rsidR="000C27D3" w:rsidRPr="00F9109A" w:rsidRDefault="000C27D3" w:rsidP="000C27D3">
            <w:pPr>
              <w:pStyle w:val="Tablenormal0"/>
              <w:jc w:val="center"/>
              <w:rPr>
                <w:rFonts w:cs="Arial"/>
                <w:szCs w:val="19"/>
              </w:rPr>
            </w:pPr>
          </w:p>
        </w:tc>
        <w:tc>
          <w:tcPr>
            <w:tcW w:w="500" w:type="pct"/>
            <w:shd w:val="clear" w:color="auto" w:fill="auto"/>
          </w:tcPr>
          <w:p w14:paraId="732CD45B" w14:textId="46812588" w:rsidR="000C27D3" w:rsidRPr="00F9109A" w:rsidRDefault="000C27D3" w:rsidP="000C27D3">
            <w:pPr>
              <w:pStyle w:val="Tablenormal0"/>
              <w:rPr>
                <w:rFonts w:cs="Arial"/>
                <w:szCs w:val="19"/>
              </w:rPr>
            </w:pPr>
            <w:r w:rsidRPr="00F9109A">
              <w:rPr>
                <w:rFonts w:cs="Arial"/>
                <w:szCs w:val="19"/>
              </w:rPr>
              <w:t>There are no designated people who provide support for school leavers.</w:t>
            </w:r>
          </w:p>
        </w:tc>
        <w:tc>
          <w:tcPr>
            <w:tcW w:w="688" w:type="pct"/>
            <w:shd w:val="clear" w:color="auto" w:fill="E7FAFF"/>
          </w:tcPr>
          <w:p w14:paraId="19DB908F" w14:textId="55857A23" w:rsidR="000C27D3" w:rsidRPr="00F9109A" w:rsidRDefault="000C27D3" w:rsidP="000C27D3">
            <w:pPr>
              <w:pStyle w:val="Tablenormal0"/>
              <w:rPr>
                <w:rFonts w:cs="Arial"/>
                <w:szCs w:val="19"/>
              </w:rPr>
            </w:pPr>
            <w:r w:rsidRPr="00F9109A">
              <w:rPr>
                <w:rFonts w:cs="Arial"/>
                <w:szCs w:val="19"/>
              </w:rPr>
              <w:t>There are designated people who provide support for school leavers</w:t>
            </w:r>
          </w:p>
        </w:tc>
        <w:tc>
          <w:tcPr>
            <w:tcW w:w="872" w:type="pct"/>
            <w:shd w:val="clear" w:color="auto" w:fill="auto"/>
          </w:tcPr>
          <w:p w14:paraId="7E290A9B" w14:textId="77777777" w:rsidR="000C27D3" w:rsidRPr="00F9109A" w:rsidRDefault="000C27D3" w:rsidP="000C27D3">
            <w:pPr>
              <w:pStyle w:val="Tablenormal0"/>
              <w:rPr>
                <w:rFonts w:cs="Arial"/>
                <w:szCs w:val="19"/>
              </w:rPr>
            </w:pPr>
            <w:r w:rsidRPr="00F9109A">
              <w:rPr>
                <w:rFonts w:cs="Arial"/>
                <w:b/>
                <w:szCs w:val="19"/>
              </w:rPr>
              <w:t>and</w:t>
            </w:r>
            <w:r w:rsidRPr="00F9109A">
              <w:rPr>
                <w:rFonts w:cs="Arial"/>
                <w:szCs w:val="19"/>
              </w:rPr>
              <w:t>:</w:t>
            </w:r>
          </w:p>
          <w:p w14:paraId="0788CBF5" w14:textId="77777777" w:rsidR="000C27D3" w:rsidRPr="00F9109A" w:rsidRDefault="000C27D3" w:rsidP="000C27D3">
            <w:pPr>
              <w:pStyle w:val="tablebullets"/>
              <w:rPr>
                <w:rFonts w:cs="Arial"/>
                <w:sz w:val="19"/>
                <w:szCs w:val="19"/>
              </w:rPr>
            </w:pPr>
            <w:proofErr w:type="gramStart"/>
            <w:r w:rsidRPr="00F9109A">
              <w:rPr>
                <w:rFonts w:cs="Arial"/>
                <w:sz w:val="19"/>
                <w:szCs w:val="19"/>
              </w:rPr>
              <w:t>systems</w:t>
            </w:r>
            <w:proofErr w:type="gramEnd"/>
            <w:r w:rsidRPr="00F9109A">
              <w:rPr>
                <w:rFonts w:cs="Arial"/>
                <w:sz w:val="19"/>
                <w:szCs w:val="19"/>
              </w:rPr>
              <w:t xml:space="preserve"> are in place to support school leavers at risk of not transitioning effectively. Mentors may help students develop a transition plan </w:t>
            </w:r>
          </w:p>
          <w:p w14:paraId="17458E33" w14:textId="552EB208" w:rsidR="000C27D3" w:rsidRPr="00F9109A" w:rsidRDefault="000C27D3" w:rsidP="000C27D3">
            <w:pPr>
              <w:pStyle w:val="tablebullets"/>
              <w:rPr>
                <w:rFonts w:cs="Arial"/>
                <w:sz w:val="19"/>
                <w:szCs w:val="19"/>
              </w:rPr>
            </w:pPr>
            <w:r w:rsidRPr="00F9109A">
              <w:rPr>
                <w:rFonts w:cs="Arial"/>
                <w:sz w:val="19"/>
                <w:szCs w:val="19"/>
              </w:rPr>
              <w:t>protocols for school leavers ensure they have a personal career portfolio, know who to contact and how to access support networks, including agencies in the local community</w:t>
            </w:r>
          </w:p>
        </w:tc>
        <w:tc>
          <w:tcPr>
            <w:tcW w:w="688" w:type="pct"/>
            <w:shd w:val="clear" w:color="auto" w:fill="auto"/>
          </w:tcPr>
          <w:p w14:paraId="0A043AB3" w14:textId="77777777" w:rsidR="000C27D3" w:rsidRPr="00F9109A" w:rsidRDefault="000C27D3" w:rsidP="000C27D3">
            <w:pPr>
              <w:pStyle w:val="Tablenormal0"/>
              <w:rPr>
                <w:rFonts w:cs="Arial"/>
                <w:szCs w:val="19"/>
              </w:rPr>
            </w:pPr>
            <w:r w:rsidRPr="00F9109A">
              <w:rPr>
                <w:rFonts w:cs="Arial"/>
                <w:b/>
                <w:szCs w:val="19"/>
              </w:rPr>
              <w:t>and also</w:t>
            </w:r>
            <w:r w:rsidRPr="00F9109A">
              <w:rPr>
                <w:rFonts w:cs="Arial"/>
                <w:szCs w:val="19"/>
              </w:rPr>
              <w:t>:</w:t>
            </w:r>
          </w:p>
          <w:p w14:paraId="626D029B" w14:textId="5F4CA4B7" w:rsidR="000C27D3" w:rsidRPr="00F9109A" w:rsidRDefault="000C27D3" w:rsidP="000C27D3">
            <w:pPr>
              <w:pStyle w:val="tablebullets"/>
              <w:rPr>
                <w:rFonts w:cs="Arial"/>
                <w:sz w:val="19"/>
                <w:szCs w:val="19"/>
              </w:rPr>
            </w:pPr>
            <w:proofErr w:type="gramStart"/>
            <w:r w:rsidRPr="00F9109A">
              <w:rPr>
                <w:rFonts w:cs="Arial"/>
                <w:sz w:val="19"/>
                <w:szCs w:val="19"/>
              </w:rPr>
              <w:t>integrated</w:t>
            </w:r>
            <w:proofErr w:type="gramEnd"/>
            <w:r w:rsidRPr="00F9109A">
              <w:rPr>
                <w:rFonts w:cs="Arial"/>
                <w:sz w:val="19"/>
                <w:szCs w:val="19"/>
              </w:rPr>
              <w:t xml:space="preserve"> support systems link pastoral care, academic and vocational needs and transition support is provided for every school leaver.</w:t>
            </w:r>
          </w:p>
        </w:tc>
        <w:tc>
          <w:tcPr>
            <w:tcW w:w="1239" w:type="pct"/>
            <w:shd w:val="clear" w:color="auto" w:fill="auto"/>
          </w:tcPr>
          <w:p w14:paraId="0B09EA79" w14:textId="77777777" w:rsidR="000C27D3" w:rsidRPr="00F9109A" w:rsidRDefault="000C27D3" w:rsidP="000C27D3">
            <w:pPr>
              <w:pStyle w:val="Tablenormal0"/>
              <w:rPr>
                <w:rFonts w:cs="Arial"/>
                <w:szCs w:val="19"/>
              </w:rPr>
            </w:pPr>
          </w:p>
        </w:tc>
      </w:tr>
      <w:tr w:rsidR="000C27D3" w:rsidRPr="00916BB0" w14:paraId="2DE9AB25" w14:textId="77777777" w:rsidTr="000C27D3">
        <w:trPr>
          <w:cantSplit/>
        </w:trPr>
        <w:tc>
          <w:tcPr>
            <w:tcW w:w="459" w:type="pct"/>
            <w:shd w:val="clear" w:color="auto" w:fill="auto"/>
          </w:tcPr>
          <w:p w14:paraId="00B089F2" w14:textId="77777777" w:rsidR="000C27D3" w:rsidRPr="00F9109A" w:rsidRDefault="000C27D3" w:rsidP="000C27D3">
            <w:pPr>
              <w:pStyle w:val="Tablenormal0"/>
              <w:rPr>
                <w:rFonts w:cs="Arial"/>
                <w:b/>
                <w:szCs w:val="19"/>
              </w:rPr>
            </w:pPr>
            <w:r w:rsidRPr="00F9109A">
              <w:rPr>
                <w:rFonts w:cs="Arial"/>
                <w:b/>
                <w:szCs w:val="19"/>
              </w:rPr>
              <w:t>T1.3 Transitioning beyond secondary school</w:t>
            </w:r>
          </w:p>
          <w:p w14:paraId="3F8E6002" w14:textId="0FA8C622" w:rsidR="000C27D3" w:rsidRPr="00F9109A" w:rsidRDefault="000C27D3" w:rsidP="000C27D3">
            <w:pPr>
              <w:pStyle w:val="Tablenormal0"/>
              <w:rPr>
                <w:rFonts w:cs="Arial"/>
                <w:szCs w:val="19"/>
              </w:rPr>
            </w:pPr>
            <w:r w:rsidRPr="00F9109A">
              <w:rPr>
                <w:rFonts w:cs="Arial"/>
                <w:b/>
                <w:szCs w:val="19"/>
              </w:rPr>
              <w:t>(continued)</w:t>
            </w:r>
          </w:p>
        </w:tc>
        <w:tc>
          <w:tcPr>
            <w:tcW w:w="138" w:type="pct"/>
          </w:tcPr>
          <w:p w14:paraId="5405FDB9" w14:textId="77777777" w:rsidR="000C27D3" w:rsidRPr="00F9109A" w:rsidRDefault="000C27D3" w:rsidP="000C27D3">
            <w:pPr>
              <w:pStyle w:val="Tablenormal0"/>
              <w:jc w:val="center"/>
              <w:rPr>
                <w:rFonts w:cs="Arial"/>
                <w:szCs w:val="19"/>
              </w:rPr>
            </w:pPr>
          </w:p>
        </w:tc>
        <w:tc>
          <w:tcPr>
            <w:tcW w:w="139" w:type="pct"/>
          </w:tcPr>
          <w:p w14:paraId="04E3899D" w14:textId="77777777" w:rsidR="000C27D3" w:rsidRPr="00F9109A" w:rsidRDefault="000C27D3" w:rsidP="000C27D3">
            <w:pPr>
              <w:pStyle w:val="Tablenormal0"/>
              <w:jc w:val="center"/>
              <w:rPr>
                <w:rFonts w:cs="Arial"/>
                <w:szCs w:val="19"/>
              </w:rPr>
            </w:pPr>
          </w:p>
        </w:tc>
        <w:tc>
          <w:tcPr>
            <w:tcW w:w="138" w:type="pct"/>
          </w:tcPr>
          <w:p w14:paraId="2822F2A0" w14:textId="77777777" w:rsidR="000C27D3" w:rsidRPr="00F9109A" w:rsidRDefault="000C27D3" w:rsidP="000C27D3">
            <w:pPr>
              <w:pStyle w:val="Tablenormal0"/>
              <w:jc w:val="center"/>
              <w:rPr>
                <w:rFonts w:cs="Arial"/>
                <w:szCs w:val="19"/>
              </w:rPr>
            </w:pPr>
          </w:p>
        </w:tc>
        <w:tc>
          <w:tcPr>
            <w:tcW w:w="139" w:type="pct"/>
          </w:tcPr>
          <w:p w14:paraId="5FC2AC81" w14:textId="77777777" w:rsidR="000C27D3" w:rsidRPr="00F9109A" w:rsidRDefault="000C27D3" w:rsidP="000C27D3">
            <w:pPr>
              <w:pStyle w:val="Tablenormal0"/>
              <w:jc w:val="center"/>
              <w:rPr>
                <w:rFonts w:cs="Arial"/>
                <w:szCs w:val="19"/>
              </w:rPr>
            </w:pPr>
          </w:p>
        </w:tc>
        <w:tc>
          <w:tcPr>
            <w:tcW w:w="500" w:type="pct"/>
            <w:shd w:val="clear" w:color="auto" w:fill="auto"/>
          </w:tcPr>
          <w:p w14:paraId="4A60BC89" w14:textId="0B8E241D" w:rsidR="000C27D3" w:rsidRPr="00F9109A" w:rsidRDefault="000C27D3" w:rsidP="000C27D3">
            <w:pPr>
              <w:pStyle w:val="Tablenormal0"/>
              <w:rPr>
                <w:rFonts w:cs="Arial"/>
                <w:szCs w:val="19"/>
              </w:rPr>
            </w:pPr>
            <w:r w:rsidRPr="00F9109A">
              <w:rPr>
                <w:rFonts w:cs="Arial"/>
                <w:szCs w:val="19"/>
              </w:rPr>
              <w:t>There is no data collected from school leavers.</w:t>
            </w:r>
          </w:p>
        </w:tc>
        <w:tc>
          <w:tcPr>
            <w:tcW w:w="688" w:type="pct"/>
            <w:shd w:val="clear" w:color="auto" w:fill="E7FAFF"/>
          </w:tcPr>
          <w:p w14:paraId="7C2DAE48" w14:textId="1F0DC6C8" w:rsidR="000C27D3" w:rsidRPr="00F9109A" w:rsidRDefault="000C27D3" w:rsidP="000C27D3">
            <w:pPr>
              <w:pStyle w:val="Tablenormal0"/>
              <w:rPr>
                <w:rFonts w:cs="Arial"/>
                <w:szCs w:val="19"/>
              </w:rPr>
            </w:pPr>
            <w:r w:rsidRPr="00F9109A">
              <w:rPr>
                <w:rFonts w:cs="Arial"/>
                <w:szCs w:val="19"/>
              </w:rPr>
              <w:t>Data is collected from school leavers and used to track students’ destinations</w:t>
            </w:r>
          </w:p>
        </w:tc>
        <w:tc>
          <w:tcPr>
            <w:tcW w:w="872" w:type="pct"/>
            <w:shd w:val="clear" w:color="auto" w:fill="auto"/>
          </w:tcPr>
          <w:p w14:paraId="602ECA08" w14:textId="7E09843F" w:rsidR="00EB389F" w:rsidRDefault="00EB389F" w:rsidP="00EB389F">
            <w:pPr>
              <w:pStyle w:val="tablebullets"/>
              <w:numPr>
                <w:ilvl w:val="0"/>
                <w:numId w:val="0"/>
              </w:numPr>
              <w:ind w:left="204" w:hanging="204"/>
              <w:rPr>
                <w:rFonts w:cs="Arial"/>
                <w:sz w:val="19"/>
                <w:szCs w:val="19"/>
              </w:rPr>
            </w:pPr>
            <w:r w:rsidRPr="00EB389F">
              <w:rPr>
                <w:rFonts w:cs="Arial"/>
                <w:b/>
                <w:sz w:val="19"/>
                <w:szCs w:val="19"/>
              </w:rPr>
              <w:t>and</w:t>
            </w:r>
            <w:r>
              <w:rPr>
                <w:rFonts w:cs="Arial"/>
                <w:sz w:val="19"/>
                <w:szCs w:val="19"/>
              </w:rPr>
              <w:t>:</w:t>
            </w:r>
          </w:p>
          <w:p w14:paraId="7F83EA2D" w14:textId="7943F16C" w:rsidR="000C27D3" w:rsidRPr="00F9109A" w:rsidRDefault="000C27D3" w:rsidP="000C27D3">
            <w:pPr>
              <w:pStyle w:val="tablebullets"/>
              <w:rPr>
                <w:rFonts w:cs="Arial"/>
                <w:sz w:val="19"/>
                <w:szCs w:val="19"/>
              </w:rPr>
            </w:pPr>
            <w:r w:rsidRPr="00F9109A">
              <w:rPr>
                <w:rFonts w:cs="Arial"/>
                <w:sz w:val="19"/>
                <w:szCs w:val="19"/>
              </w:rPr>
              <w:t>destination data and tracking enable the school to reflect on findings and adjust career development or pastoral care programmes as needed</w:t>
            </w:r>
          </w:p>
        </w:tc>
        <w:tc>
          <w:tcPr>
            <w:tcW w:w="688" w:type="pct"/>
            <w:shd w:val="clear" w:color="auto" w:fill="auto"/>
          </w:tcPr>
          <w:p w14:paraId="4E2361F1" w14:textId="3E713A89" w:rsidR="00EB389F" w:rsidRDefault="00EB389F" w:rsidP="00EB389F">
            <w:pPr>
              <w:pStyle w:val="tablebullets"/>
              <w:numPr>
                <w:ilvl w:val="0"/>
                <w:numId w:val="0"/>
              </w:numPr>
              <w:rPr>
                <w:rFonts w:cs="Arial"/>
                <w:sz w:val="19"/>
                <w:szCs w:val="19"/>
              </w:rPr>
            </w:pPr>
            <w:r w:rsidRPr="00EB389F">
              <w:rPr>
                <w:rFonts w:cs="Arial"/>
                <w:b/>
                <w:sz w:val="19"/>
                <w:szCs w:val="19"/>
              </w:rPr>
              <w:t>and also</w:t>
            </w:r>
            <w:r>
              <w:rPr>
                <w:rFonts w:cs="Arial"/>
                <w:sz w:val="19"/>
                <w:szCs w:val="19"/>
              </w:rPr>
              <w:t>:</w:t>
            </w:r>
          </w:p>
          <w:p w14:paraId="36DDEEC8" w14:textId="77777777" w:rsidR="000C27D3" w:rsidRPr="00F9109A" w:rsidRDefault="000C27D3" w:rsidP="000C27D3">
            <w:pPr>
              <w:pStyle w:val="tablebullets"/>
              <w:rPr>
                <w:rFonts w:cs="Arial"/>
                <w:sz w:val="19"/>
                <w:szCs w:val="19"/>
              </w:rPr>
            </w:pPr>
            <w:r w:rsidRPr="00F9109A">
              <w:rPr>
                <w:rFonts w:cs="Arial"/>
                <w:sz w:val="19"/>
                <w:szCs w:val="19"/>
              </w:rPr>
              <w:t>destination data is shared with other education providers, employers and the local community</w:t>
            </w:r>
          </w:p>
          <w:p w14:paraId="02BBC174" w14:textId="7B1E51A2" w:rsidR="000C27D3" w:rsidRPr="00F9109A" w:rsidRDefault="000C27D3" w:rsidP="000C27D3">
            <w:pPr>
              <w:pStyle w:val="tablebullets"/>
              <w:rPr>
                <w:rFonts w:cs="Arial"/>
                <w:sz w:val="19"/>
                <w:szCs w:val="19"/>
              </w:rPr>
            </w:pPr>
            <w:proofErr w:type="gramStart"/>
            <w:r w:rsidRPr="00F9109A">
              <w:rPr>
                <w:rFonts w:cs="Arial"/>
                <w:sz w:val="19"/>
                <w:szCs w:val="19"/>
              </w:rPr>
              <w:t>school</w:t>
            </w:r>
            <w:proofErr w:type="gramEnd"/>
            <w:r w:rsidRPr="00F9109A">
              <w:rPr>
                <w:rFonts w:cs="Arial"/>
                <w:sz w:val="19"/>
                <w:szCs w:val="19"/>
              </w:rPr>
              <w:t xml:space="preserve"> leavers at risk of not transitioning effectively may continue to be tracked and supported.</w:t>
            </w:r>
          </w:p>
        </w:tc>
        <w:tc>
          <w:tcPr>
            <w:tcW w:w="1239" w:type="pct"/>
            <w:shd w:val="clear" w:color="auto" w:fill="auto"/>
          </w:tcPr>
          <w:p w14:paraId="77F9316A" w14:textId="77777777" w:rsidR="000C27D3" w:rsidRPr="00F9109A" w:rsidRDefault="000C27D3" w:rsidP="000C27D3">
            <w:pPr>
              <w:pStyle w:val="Tablenormal0"/>
              <w:rPr>
                <w:rFonts w:cs="Arial"/>
                <w:szCs w:val="19"/>
              </w:rPr>
            </w:pPr>
          </w:p>
        </w:tc>
      </w:tr>
    </w:tbl>
    <w:p w14:paraId="37B8D338" w14:textId="77777777" w:rsidR="00E8663C" w:rsidRDefault="00E8663C" w:rsidP="00E8663C"/>
    <w:p w14:paraId="54AC376A" w14:textId="77777777" w:rsidR="00A35301" w:rsidRDefault="00A35301" w:rsidP="00E8663C"/>
    <w:p w14:paraId="5D190258" w14:textId="77777777" w:rsidR="009806AB" w:rsidRPr="00916BB0" w:rsidRDefault="009806AB" w:rsidP="009806AB">
      <w:pPr>
        <w:outlineLvl w:val="2"/>
        <w:rPr>
          <w:rFonts w:cs="Arial"/>
          <w:color w:val="009DC7"/>
          <w:sz w:val="36"/>
          <w:szCs w:val="26"/>
        </w:rPr>
      </w:pPr>
      <w:r>
        <w:rPr>
          <w:rFonts w:cs="Arial"/>
          <w:color w:val="009DC7"/>
          <w:sz w:val="36"/>
          <w:szCs w:val="26"/>
        </w:rPr>
        <w:t>Transitions</w:t>
      </w:r>
    </w:p>
    <w:p w14:paraId="237BBECA" w14:textId="48515CFA" w:rsidR="009806AB" w:rsidRPr="00916BB0" w:rsidRDefault="009806AB" w:rsidP="009806AB">
      <w:pPr>
        <w:rPr>
          <w:rFonts w:cs="Arial"/>
          <w:sz w:val="24"/>
        </w:rPr>
      </w:pPr>
      <w:r>
        <w:rPr>
          <w:rFonts w:cs="Arial"/>
          <w:sz w:val="24"/>
        </w:rPr>
        <w:t>T2</w:t>
      </w:r>
    </w:p>
    <w:p w14:paraId="5D531689" w14:textId="77777777" w:rsidR="009806AB" w:rsidRPr="00916BB0" w:rsidRDefault="009806AB" w:rsidP="009806AB">
      <w:pPr>
        <w:outlineLvl w:val="2"/>
        <w:rPr>
          <w:rFonts w:cs="Arial"/>
          <w:szCs w:val="26"/>
        </w:rPr>
        <w:sectPr w:rsidR="009806AB" w:rsidRPr="00916BB0" w:rsidSect="00315D44">
          <w:type w:val="continuous"/>
          <w:pgSz w:w="16834" w:h="11904" w:orient="landscape" w:code="9"/>
          <w:pgMar w:top="567" w:right="680" w:bottom="680" w:left="680" w:header="680" w:footer="340" w:gutter="0"/>
          <w:cols w:space="708"/>
          <w:docGrid w:linePitch="360"/>
        </w:sectPr>
      </w:pPr>
    </w:p>
    <w:p w14:paraId="579466BA" w14:textId="64C4EBD9" w:rsidR="009806AB" w:rsidRDefault="009806AB" w:rsidP="009806AB">
      <w:pPr>
        <w:rPr>
          <w:rFonts w:cs="Arial"/>
        </w:rPr>
      </w:pPr>
      <w:r w:rsidRPr="009806AB">
        <w:rPr>
          <w:rFonts w:cs="Arial"/>
        </w:rPr>
        <w:t>Transitions systems and processes are personalised, and there is collaboration to support each student as they transition to, through and from secondary school. Career programmes and services are coherent, planned, shared and reviewed.</w:t>
      </w:r>
    </w:p>
    <w:p w14:paraId="7198CB75" w14:textId="77777777" w:rsidR="009806AB" w:rsidRPr="00916BB0" w:rsidRDefault="009806AB" w:rsidP="009806AB">
      <w:pPr>
        <w:rPr>
          <w:rFonts w:cs="Arial"/>
        </w:rPr>
      </w:pPr>
    </w:p>
    <w:p w14:paraId="7335C90E" w14:textId="77777777" w:rsidR="009806AB" w:rsidRDefault="009806AB" w:rsidP="009806AB">
      <w:pPr>
        <w:spacing w:after="0" w:line="240" w:lineRule="auto"/>
        <w:jc w:val="center"/>
        <w:rPr>
          <w:rFonts w:cs="Arial"/>
          <w:b/>
          <w:color w:val="FFFFFF" w:themeColor="background1"/>
          <w:sz w:val="66"/>
          <w:szCs w:val="66"/>
        </w:rPr>
      </w:pPr>
    </w:p>
    <w:p w14:paraId="716F15F8" w14:textId="77777777" w:rsidR="009806AB" w:rsidRDefault="009806AB" w:rsidP="009806AB">
      <w:pPr>
        <w:spacing w:after="0" w:line="240" w:lineRule="auto"/>
        <w:jc w:val="center"/>
        <w:rPr>
          <w:rFonts w:cs="Arial"/>
          <w:b/>
          <w:color w:val="FFFFFF" w:themeColor="background1"/>
          <w:sz w:val="66"/>
          <w:szCs w:val="66"/>
        </w:rPr>
        <w:sectPr w:rsidR="009806AB" w:rsidSect="00641F7B">
          <w:type w:val="continuous"/>
          <w:pgSz w:w="16834" w:h="11904" w:orient="landscape" w:code="9"/>
          <w:pgMar w:top="567" w:right="680" w:bottom="680" w:left="680" w:header="680" w:footer="680" w:gutter="0"/>
          <w:cols w:num="2" w:space="708"/>
          <w:docGrid w:linePitch="36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7"/>
        <w:gridCol w:w="430"/>
        <w:gridCol w:w="427"/>
        <w:gridCol w:w="430"/>
        <w:gridCol w:w="1546"/>
        <w:gridCol w:w="1984"/>
        <w:gridCol w:w="2695"/>
        <w:gridCol w:w="2550"/>
        <w:gridCol w:w="3548"/>
      </w:tblGrid>
      <w:tr w:rsidR="009806AB" w:rsidRPr="00916BB0" w14:paraId="5DECBC68" w14:textId="77777777" w:rsidTr="00C35E2C">
        <w:trPr>
          <w:cantSplit/>
          <w:trHeight w:val="850"/>
          <w:tblHeader/>
        </w:trPr>
        <w:tc>
          <w:tcPr>
            <w:tcW w:w="459" w:type="pct"/>
            <w:tcBorders>
              <w:top w:val="nil"/>
              <w:left w:val="nil"/>
              <w:bottom w:val="nil"/>
              <w:right w:val="nil"/>
            </w:tcBorders>
            <w:shd w:val="clear" w:color="auto" w:fill="009DC7"/>
            <w:vAlign w:val="center"/>
          </w:tcPr>
          <w:p w14:paraId="4DAABCE9" w14:textId="7405CF70" w:rsidR="009806AB" w:rsidRPr="00916BB0" w:rsidRDefault="009806AB" w:rsidP="00C35E2C">
            <w:pPr>
              <w:spacing w:after="0" w:line="240" w:lineRule="auto"/>
              <w:jc w:val="center"/>
              <w:rPr>
                <w:rFonts w:cs="Arial"/>
                <w:b/>
                <w:color w:val="FFFFFF" w:themeColor="background1"/>
                <w:sz w:val="66"/>
                <w:szCs w:val="66"/>
              </w:rPr>
            </w:pPr>
            <w:r>
              <w:rPr>
                <w:rFonts w:cs="Arial"/>
                <w:b/>
                <w:color w:val="FFFFFF" w:themeColor="background1"/>
                <w:sz w:val="66"/>
                <w:szCs w:val="66"/>
              </w:rPr>
              <w:t>T2</w:t>
            </w:r>
          </w:p>
        </w:tc>
        <w:tc>
          <w:tcPr>
            <w:tcW w:w="4541" w:type="pct"/>
            <w:gridSpan w:val="9"/>
            <w:tcBorders>
              <w:top w:val="nil"/>
              <w:left w:val="nil"/>
              <w:bottom w:val="nil"/>
              <w:right w:val="nil"/>
            </w:tcBorders>
            <w:shd w:val="clear" w:color="auto" w:fill="auto"/>
            <w:vAlign w:val="center"/>
          </w:tcPr>
          <w:p w14:paraId="2A1E0D30" w14:textId="77777777" w:rsidR="009806AB" w:rsidRPr="00916BB0" w:rsidRDefault="009806AB" w:rsidP="00C35E2C">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6A95C613" wp14:editId="0EDCA6F7">
                      <wp:extent cx="8915400" cy="586740"/>
                      <wp:effectExtent l="0" t="0" r="0" b="3810"/>
                      <wp:docPr id="12"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15400" cy="586740"/>
                              </a:xfrm>
                              <a:prstGeom prst="rect">
                                <a:avLst/>
                              </a:pr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14:paraId="65DCA7AA" w14:textId="346F2770" w:rsidR="00471748" w:rsidRPr="00B6526A" w:rsidRDefault="00471748" w:rsidP="009806AB">
                                  <w:pPr>
                                    <w:pStyle w:val="ShapeHeading1"/>
                                    <w:spacing w:before="120" w:after="120"/>
                                    <w:rPr>
                                      <w:rFonts w:ascii="Arial" w:hAnsi="Arial" w:cs="Arial"/>
                                      <w:b w:val="0"/>
                                      <w:spacing w:val="0"/>
                                      <w:sz w:val="40"/>
                                      <w:lang w:val="en-NZ"/>
                                    </w:rPr>
                                  </w:pPr>
                                  <w:r>
                                    <w:rPr>
                                      <w:rFonts w:ascii="Arial" w:hAnsi="Arial" w:cs="Arial"/>
                                      <w:b w:val="0"/>
                                      <w:spacing w:val="0"/>
                                      <w:sz w:val="40"/>
                                      <w:lang w:val="en-NZ"/>
                                    </w:rPr>
                                    <w:t>Successful student transitions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A95C613" id="_x0000_s1035" style="width:702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" fillcolor="#009dc7" stroked="f" strokeweight="1pt">
                      <v:fill color2="#43c7f4" rotate="t" angle="90" focus="100%" type="gradient">
                        <o:fill v:ext="view" type="gradientUnscaled"/>
                      </v:fill>
                      <v:path arrowok="t"/>
                      <o:lock v:ext="edit" aspectratio="t"/>
                      <v:textbox inset="0,0,0,0">
                        <w:txbxContent>
                          <w:p w14:paraId="65DCA7AA" w14:textId="346F2770" w:rsidR="00471748" w:rsidRPr="00B6526A" w:rsidRDefault="00471748" w:rsidP="009806AB">
                            <w:pPr>
                              <w:pStyle w:val="ShapeHeading1"/>
                              <w:spacing w:before="120" w:after="120"/>
                              <w:rPr>
                                <w:rFonts w:ascii="Arial" w:hAnsi="Arial" w:cs="Arial"/>
                                <w:b w:val="0"/>
                                <w:spacing w:val="0"/>
                                <w:sz w:val="40"/>
                                <w:lang w:val="en-NZ"/>
                              </w:rPr>
                            </w:pPr>
                            <w:r>
                              <w:rPr>
                                <w:rFonts w:ascii="Arial" w:hAnsi="Arial" w:cs="Arial"/>
                                <w:b w:val="0"/>
                                <w:spacing w:val="0"/>
                                <w:sz w:val="40"/>
                                <w:lang w:val="en-NZ"/>
                              </w:rPr>
                              <w:t>Successful student transitions</w:t>
                            </w:r>
                          </w:p>
                        </w:txbxContent>
                      </v:textbox>
                      <w10:anchorlock/>
                    </v:rect>
                  </w:pict>
                </mc:Fallback>
              </mc:AlternateContent>
            </w:r>
          </w:p>
        </w:tc>
      </w:tr>
      <w:tr w:rsidR="009806AB" w:rsidRPr="00916BB0" w14:paraId="655CA3B2" w14:textId="77777777" w:rsidTr="00C35E2C">
        <w:trPr>
          <w:cantSplit/>
          <w:trHeight w:val="90"/>
          <w:tblHeader/>
        </w:trPr>
        <w:tc>
          <w:tcPr>
            <w:tcW w:w="459" w:type="pct"/>
            <w:tcBorders>
              <w:top w:val="nil"/>
              <w:left w:val="nil"/>
              <w:bottom w:val="single" w:sz="4" w:space="0" w:color="auto"/>
              <w:right w:val="nil"/>
            </w:tcBorders>
            <w:shd w:val="clear" w:color="auto" w:fill="auto"/>
            <w:vAlign w:val="center"/>
          </w:tcPr>
          <w:p w14:paraId="5E04D70B" w14:textId="77777777" w:rsidR="009806AB" w:rsidRPr="00916BB0" w:rsidRDefault="009806AB" w:rsidP="00C35E2C">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7ABAA519" w14:textId="77777777" w:rsidR="009806AB" w:rsidRPr="00916BB0" w:rsidRDefault="009806AB" w:rsidP="00C35E2C">
            <w:pPr>
              <w:spacing w:after="0" w:line="240" w:lineRule="auto"/>
              <w:rPr>
                <w:rFonts w:eastAsia="Times New Roman" w:cs="Arial"/>
                <w:noProof/>
                <w:sz w:val="2"/>
                <w:szCs w:val="4"/>
                <w:lang w:eastAsia="en-NZ"/>
              </w:rPr>
            </w:pPr>
          </w:p>
        </w:tc>
      </w:tr>
      <w:tr w:rsidR="009806AB" w:rsidRPr="00916BB0" w14:paraId="658ED187" w14:textId="77777777" w:rsidTr="00315D44">
        <w:trPr>
          <w:cantSplit/>
          <w:tblHeader/>
        </w:trPr>
        <w:tc>
          <w:tcPr>
            <w:tcW w:w="459" w:type="pct"/>
            <w:tcBorders>
              <w:top w:val="single" w:sz="4" w:space="0" w:color="auto"/>
            </w:tcBorders>
            <w:shd w:val="clear" w:color="auto" w:fill="auto"/>
            <w:vAlign w:val="center"/>
          </w:tcPr>
          <w:p w14:paraId="2E00C7FF" w14:textId="77777777" w:rsidR="009806AB" w:rsidRPr="00F9109A" w:rsidRDefault="009806AB" w:rsidP="00C35E2C">
            <w:pPr>
              <w:pStyle w:val="Tablenormal0"/>
              <w:rPr>
                <w:rFonts w:cs="Arial"/>
                <w:b/>
                <w:szCs w:val="19"/>
              </w:rPr>
            </w:pPr>
            <w:r w:rsidRPr="00F9109A">
              <w:rPr>
                <w:rFonts w:cs="Arial"/>
                <w:b/>
                <w:szCs w:val="19"/>
              </w:rPr>
              <w:t>Subcategory</w:t>
            </w:r>
          </w:p>
        </w:tc>
        <w:tc>
          <w:tcPr>
            <w:tcW w:w="138" w:type="pct"/>
            <w:tcBorders>
              <w:top w:val="single" w:sz="4" w:space="0" w:color="auto"/>
            </w:tcBorders>
            <w:vAlign w:val="center"/>
          </w:tcPr>
          <w:p w14:paraId="6F053D6D" w14:textId="77777777" w:rsidR="009806AB" w:rsidRPr="00F9109A" w:rsidRDefault="009806AB" w:rsidP="00C35E2C">
            <w:pPr>
              <w:pStyle w:val="Tablenormal0"/>
              <w:jc w:val="center"/>
              <w:rPr>
                <w:rFonts w:cs="Arial"/>
                <w:b/>
                <w:spacing w:val="-20"/>
                <w:szCs w:val="19"/>
              </w:rPr>
            </w:pPr>
            <w:r w:rsidRPr="00F9109A">
              <w:rPr>
                <w:rFonts w:cs="Arial"/>
                <w:b/>
                <w:spacing w:val="-20"/>
                <w:szCs w:val="19"/>
              </w:rPr>
              <w:t>I</w:t>
            </w:r>
          </w:p>
        </w:tc>
        <w:tc>
          <w:tcPr>
            <w:tcW w:w="139" w:type="pct"/>
            <w:tcBorders>
              <w:top w:val="single" w:sz="4" w:space="0" w:color="auto"/>
            </w:tcBorders>
            <w:vAlign w:val="center"/>
          </w:tcPr>
          <w:p w14:paraId="37127CDA" w14:textId="77777777" w:rsidR="009806AB" w:rsidRPr="00F9109A" w:rsidRDefault="009806AB" w:rsidP="00C35E2C">
            <w:pPr>
              <w:pStyle w:val="Tablenormal0"/>
              <w:jc w:val="center"/>
              <w:rPr>
                <w:rFonts w:cs="Arial"/>
                <w:b/>
                <w:spacing w:val="-20"/>
                <w:szCs w:val="19"/>
              </w:rPr>
            </w:pPr>
            <w:r w:rsidRPr="00F9109A">
              <w:rPr>
                <w:rFonts w:cs="Arial"/>
                <w:b/>
                <w:spacing w:val="-20"/>
                <w:szCs w:val="19"/>
              </w:rPr>
              <w:t>A</w:t>
            </w:r>
          </w:p>
        </w:tc>
        <w:tc>
          <w:tcPr>
            <w:tcW w:w="138" w:type="pct"/>
            <w:tcBorders>
              <w:top w:val="single" w:sz="4" w:space="0" w:color="auto"/>
            </w:tcBorders>
            <w:vAlign w:val="center"/>
          </w:tcPr>
          <w:p w14:paraId="5B4C9395" w14:textId="77777777" w:rsidR="009806AB" w:rsidRPr="00F9109A" w:rsidRDefault="009806AB" w:rsidP="00C35E2C">
            <w:pPr>
              <w:pStyle w:val="Tablenormal0"/>
              <w:jc w:val="center"/>
              <w:rPr>
                <w:rFonts w:cs="Arial"/>
                <w:b/>
                <w:spacing w:val="-20"/>
                <w:szCs w:val="19"/>
              </w:rPr>
            </w:pPr>
            <w:r w:rsidRPr="00F9109A">
              <w:rPr>
                <w:rFonts w:cs="Arial"/>
                <w:b/>
                <w:spacing w:val="-20"/>
                <w:szCs w:val="19"/>
              </w:rPr>
              <w:t>CE</w:t>
            </w:r>
          </w:p>
        </w:tc>
        <w:tc>
          <w:tcPr>
            <w:tcW w:w="139" w:type="pct"/>
            <w:tcBorders>
              <w:top w:val="single" w:sz="4" w:space="0" w:color="auto"/>
            </w:tcBorders>
            <w:vAlign w:val="center"/>
          </w:tcPr>
          <w:p w14:paraId="23C6938C" w14:textId="77777777" w:rsidR="009806AB" w:rsidRPr="00F9109A" w:rsidRDefault="009806AB" w:rsidP="00C35E2C">
            <w:pPr>
              <w:pStyle w:val="Tablenormal0"/>
              <w:jc w:val="center"/>
              <w:rPr>
                <w:rFonts w:cs="Arial"/>
                <w:b/>
                <w:spacing w:val="-20"/>
                <w:szCs w:val="19"/>
              </w:rPr>
            </w:pPr>
            <w:r w:rsidRPr="00F9109A">
              <w:rPr>
                <w:rFonts w:cs="Arial"/>
                <w:b/>
                <w:spacing w:val="-20"/>
                <w:szCs w:val="19"/>
              </w:rPr>
              <w:t>HE</w:t>
            </w:r>
          </w:p>
        </w:tc>
        <w:tc>
          <w:tcPr>
            <w:tcW w:w="500" w:type="pct"/>
            <w:tcBorders>
              <w:top w:val="single" w:sz="4" w:space="0" w:color="auto"/>
            </w:tcBorders>
            <w:shd w:val="clear" w:color="auto" w:fill="auto"/>
            <w:vAlign w:val="center"/>
          </w:tcPr>
          <w:p w14:paraId="1417223A" w14:textId="77777777" w:rsidR="009806AB" w:rsidRPr="00F9109A" w:rsidRDefault="009806AB" w:rsidP="00C35E2C">
            <w:pPr>
              <w:pStyle w:val="Tablenormal0"/>
              <w:rPr>
                <w:rFonts w:cs="Arial"/>
                <w:b/>
                <w:szCs w:val="19"/>
              </w:rPr>
            </w:pPr>
            <w:r w:rsidRPr="00F9109A">
              <w:rPr>
                <w:rFonts w:cs="Arial"/>
                <w:b/>
                <w:szCs w:val="19"/>
              </w:rPr>
              <w:t>Ineffective</w:t>
            </w:r>
          </w:p>
        </w:tc>
        <w:tc>
          <w:tcPr>
            <w:tcW w:w="642" w:type="pct"/>
            <w:tcBorders>
              <w:top w:val="single" w:sz="4" w:space="0" w:color="auto"/>
            </w:tcBorders>
            <w:shd w:val="clear" w:color="auto" w:fill="ECF9FE"/>
            <w:vAlign w:val="center"/>
          </w:tcPr>
          <w:p w14:paraId="5688BFAB" w14:textId="77777777" w:rsidR="009806AB" w:rsidRPr="00F9109A" w:rsidRDefault="009806AB" w:rsidP="00C35E2C">
            <w:pPr>
              <w:pStyle w:val="Tablenormal0"/>
              <w:rPr>
                <w:rFonts w:cs="Arial"/>
                <w:b/>
                <w:szCs w:val="19"/>
              </w:rPr>
            </w:pPr>
            <w:r w:rsidRPr="00F9109A">
              <w:rPr>
                <w:rFonts w:cs="Arial"/>
                <w:b/>
                <w:szCs w:val="19"/>
              </w:rPr>
              <w:t>Adequate</w:t>
            </w:r>
          </w:p>
        </w:tc>
        <w:tc>
          <w:tcPr>
            <w:tcW w:w="872" w:type="pct"/>
            <w:tcBorders>
              <w:top w:val="single" w:sz="4" w:space="0" w:color="auto"/>
            </w:tcBorders>
            <w:shd w:val="clear" w:color="auto" w:fill="auto"/>
            <w:tcMar>
              <w:right w:w="0" w:type="dxa"/>
            </w:tcMar>
            <w:vAlign w:val="center"/>
          </w:tcPr>
          <w:p w14:paraId="572DF097" w14:textId="77777777" w:rsidR="009806AB" w:rsidRPr="00F9109A" w:rsidRDefault="009806AB" w:rsidP="00C35E2C">
            <w:pPr>
              <w:pStyle w:val="Tablenormal0"/>
              <w:rPr>
                <w:rFonts w:cs="Arial"/>
                <w:b/>
                <w:szCs w:val="19"/>
              </w:rPr>
            </w:pPr>
            <w:r w:rsidRPr="00F9109A">
              <w:rPr>
                <w:rFonts w:cs="Arial"/>
                <w:b/>
                <w:szCs w:val="19"/>
              </w:rPr>
              <w:t>Consolidating effectiveness</w:t>
            </w:r>
          </w:p>
        </w:tc>
        <w:tc>
          <w:tcPr>
            <w:tcW w:w="825" w:type="pct"/>
            <w:tcBorders>
              <w:top w:val="single" w:sz="4" w:space="0" w:color="auto"/>
            </w:tcBorders>
            <w:shd w:val="clear" w:color="auto" w:fill="auto"/>
            <w:vAlign w:val="center"/>
          </w:tcPr>
          <w:p w14:paraId="1873B929" w14:textId="77777777" w:rsidR="009806AB" w:rsidRPr="00F9109A" w:rsidRDefault="009806AB" w:rsidP="00C35E2C">
            <w:pPr>
              <w:pStyle w:val="Tablenormal0"/>
              <w:rPr>
                <w:rFonts w:cs="Arial"/>
                <w:b/>
                <w:szCs w:val="19"/>
              </w:rPr>
            </w:pPr>
            <w:r w:rsidRPr="00F9109A">
              <w:rPr>
                <w:rFonts w:cs="Arial"/>
                <w:b/>
                <w:szCs w:val="19"/>
              </w:rPr>
              <w:t>Highly effective</w:t>
            </w:r>
          </w:p>
        </w:tc>
        <w:tc>
          <w:tcPr>
            <w:tcW w:w="1148" w:type="pct"/>
            <w:tcBorders>
              <w:top w:val="single" w:sz="4" w:space="0" w:color="auto"/>
            </w:tcBorders>
            <w:shd w:val="clear" w:color="auto" w:fill="auto"/>
            <w:vAlign w:val="center"/>
          </w:tcPr>
          <w:p w14:paraId="2A930761" w14:textId="770948DD" w:rsidR="009806AB" w:rsidRPr="00F9109A" w:rsidRDefault="009806AB" w:rsidP="00C35E2C">
            <w:pPr>
              <w:pStyle w:val="Tablenormal0"/>
              <w:rPr>
                <w:rFonts w:cs="Arial"/>
                <w:b/>
                <w:szCs w:val="19"/>
              </w:rPr>
            </w:pPr>
            <w:r w:rsidRPr="00F9109A">
              <w:rPr>
                <w:rFonts w:cs="Arial"/>
                <w:b/>
                <w:szCs w:val="19"/>
              </w:rPr>
              <w:t>Evidence</w:t>
            </w:r>
            <w:r w:rsidR="00100D31">
              <w:rPr>
                <w:b/>
                <w:szCs w:val="19"/>
              </w:rPr>
              <w:t xml:space="preserve"> and next steps</w:t>
            </w:r>
          </w:p>
        </w:tc>
      </w:tr>
      <w:tr w:rsidR="009806AB" w:rsidRPr="00916BB0" w14:paraId="77C4B6A7" w14:textId="77777777" w:rsidTr="00315D44">
        <w:trPr>
          <w:cantSplit/>
        </w:trPr>
        <w:tc>
          <w:tcPr>
            <w:tcW w:w="459" w:type="pct"/>
            <w:shd w:val="clear" w:color="auto" w:fill="auto"/>
          </w:tcPr>
          <w:p w14:paraId="33091836" w14:textId="7F3E541A" w:rsidR="009806AB" w:rsidRPr="00F9109A" w:rsidRDefault="003F35B5" w:rsidP="00C35E2C">
            <w:pPr>
              <w:pStyle w:val="Tablenormal0"/>
              <w:rPr>
                <w:rFonts w:cs="Arial"/>
                <w:b/>
                <w:szCs w:val="19"/>
              </w:rPr>
            </w:pPr>
            <w:r w:rsidRPr="00F9109A">
              <w:rPr>
                <w:rFonts w:cs="Arial"/>
                <w:b/>
                <w:szCs w:val="19"/>
              </w:rPr>
              <w:t>T2.1 Personalised learning</w:t>
            </w:r>
          </w:p>
        </w:tc>
        <w:tc>
          <w:tcPr>
            <w:tcW w:w="138" w:type="pct"/>
          </w:tcPr>
          <w:p w14:paraId="7EF2A63B" w14:textId="77777777" w:rsidR="009806AB" w:rsidRPr="00F9109A" w:rsidRDefault="009806AB" w:rsidP="003F35B5">
            <w:pPr>
              <w:pStyle w:val="Tablenormal0"/>
              <w:rPr>
                <w:rFonts w:cs="Arial"/>
                <w:szCs w:val="19"/>
              </w:rPr>
            </w:pPr>
          </w:p>
        </w:tc>
        <w:tc>
          <w:tcPr>
            <w:tcW w:w="139" w:type="pct"/>
          </w:tcPr>
          <w:p w14:paraId="3DE024BD" w14:textId="77777777" w:rsidR="009806AB" w:rsidRPr="00F9109A" w:rsidRDefault="009806AB" w:rsidP="003F35B5">
            <w:pPr>
              <w:pStyle w:val="Tablenormal0"/>
              <w:rPr>
                <w:rFonts w:cs="Arial"/>
                <w:szCs w:val="19"/>
              </w:rPr>
            </w:pPr>
          </w:p>
        </w:tc>
        <w:tc>
          <w:tcPr>
            <w:tcW w:w="138" w:type="pct"/>
          </w:tcPr>
          <w:p w14:paraId="5AEE3183" w14:textId="77777777" w:rsidR="009806AB" w:rsidRPr="00F9109A" w:rsidRDefault="009806AB" w:rsidP="003F35B5">
            <w:pPr>
              <w:pStyle w:val="Tablenormal0"/>
              <w:rPr>
                <w:rFonts w:cs="Arial"/>
                <w:szCs w:val="19"/>
              </w:rPr>
            </w:pPr>
          </w:p>
        </w:tc>
        <w:tc>
          <w:tcPr>
            <w:tcW w:w="139" w:type="pct"/>
          </w:tcPr>
          <w:p w14:paraId="7EEE5A09" w14:textId="77777777" w:rsidR="009806AB" w:rsidRPr="00F9109A" w:rsidRDefault="009806AB" w:rsidP="003F35B5">
            <w:pPr>
              <w:pStyle w:val="Tablenormal0"/>
              <w:rPr>
                <w:rFonts w:cs="Arial"/>
                <w:szCs w:val="19"/>
              </w:rPr>
            </w:pPr>
          </w:p>
        </w:tc>
        <w:tc>
          <w:tcPr>
            <w:tcW w:w="500" w:type="pct"/>
            <w:shd w:val="clear" w:color="auto" w:fill="auto"/>
          </w:tcPr>
          <w:p w14:paraId="1900F73E" w14:textId="2256BF94" w:rsidR="009806AB" w:rsidRPr="00F9109A" w:rsidRDefault="003F35B5" w:rsidP="00C35E2C">
            <w:pPr>
              <w:pStyle w:val="Tablenormal0"/>
              <w:rPr>
                <w:rFonts w:cs="Arial"/>
                <w:szCs w:val="19"/>
              </w:rPr>
            </w:pPr>
            <w:r w:rsidRPr="00F9109A">
              <w:rPr>
                <w:rFonts w:cs="Arial"/>
                <w:szCs w:val="19"/>
              </w:rPr>
              <w:t>There is minimal collaboration between staff to help support effective student transitions.</w:t>
            </w:r>
          </w:p>
        </w:tc>
        <w:tc>
          <w:tcPr>
            <w:tcW w:w="642" w:type="pct"/>
            <w:shd w:val="clear" w:color="auto" w:fill="ECF9FE"/>
          </w:tcPr>
          <w:p w14:paraId="76745317" w14:textId="77777777" w:rsidR="003F35B5" w:rsidRPr="00F9109A" w:rsidRDefault="003F35B5" w:rsidP="003F35B5">
            <w:pPr>
              <w:pStyle w:val="Tablenormal0"/>
              <w:rPr>
                <w:rFonts w:cs="Arial"/>
                <w:szCs w:val="19"/>
              </w:rPr>
            </w:pPr>
            <w:r w:rsidRPr="00F9109A">
              <w:rPr>
                <w:rFonts w:cs="Arial"/>
                <w:szCs w:val="19"/>
              </w:rPr>
              <w:t xml:space="preserve">Staff understand that all students transition differently. They: </w:t>
            </w:r>
          </w:p>
          <w:p w14:paraId="67A49476" w14:textId="77777777" w:rsidR="003F35B5" w:rsidRPr="00F9109A" w:rsidRDefault="003F35B5" w:rsidP="003F35B5">
            <w:pPr>
              <w:pStyle w:val="tablebullets"/>
              <w:rPr>
                <w:rFonts w:cs="Arial"/>
                <w:sz w:val="19"/>
                <w:szCs w:val="19"/>
              </w:rPr>
            </w:pPr>
            <w:r w:rsidRPr="00F9109A">
              <w:rPr>
                <w:rFonts w:cs="Arial"/>
                <w:sz w:val="19"/>
                <w:szCs w:val="19"/>
              </w:rPr>
              <w:t>personalise learning and plan accordingly</w:t>
            </w:r>
          </w:p>
          <w:p w14:paraId="2FE05D7E" w14:textId="77777777" w:rsidR="003F35B5" w:rsidRPr="00F9109A" w:rsidRDefault="003F35B5" w:rsidP="003F35B5">
            <w:pPr>
              <w:pStyle w:val="tablebullets"/>
              <w:rPr>
                <w:rFonts w:cs="Arial"/>
                <w:sz w:val="19"/>
                <w:szCs w:val="19"/>
              </w:rPr>
            </w:pPr>
            <w:r w:rsidRPr="00F9109A">
              <w:rPr>
                <w:rFonts w:cs="Arial"/>
                <w:sz w:val="19"/>
                <w:szCs w:val="19"/>
              </w:rPr>
              <w:t xml:space="preserve">build strong connections with their students to help identify and respond to their individual needs </w:t>
            </w:r>
          </w:p>
          <w:p w14:paraId="5519D59F" w14:textId="4D6F7075" w:rsidR="009806AB" w:rsidRPr="00F9109A" w:rsidRDefault="003F35B5" w:rsidP="003F35B5">
            <w:pPr>
              <w:pStyle w:val="tablebullets"/>
              <w:rPr>
                <w:rFonts w:cs="Arial"/>
                <w:sz w:val="19"/>
                <w:szCs w:val="19"/>
              </w:rPr>
            </w:pPr>
            <w:r w:rsidRPr="00F9109A">
              <w:rPr>
                <w:rFonts w:cs="Arial"/>
                <w:sz w:val="19"/>
                <w:szCs w:val="19"/>
              </w:rPr>
              <w:t>encourage the use of online tools, such as those offered through Vocational Pathways, to help personalise learning</w:t>
            </w:r>
          </w:p>
        </w:tc>
        <w:tc>
          <w:tcPr>
            <w:tcW w:w="872" w:type="pct"/>
            <w:shd w:val="clear" w:color="auto" w:fill="auto"/>
          </w:tcPr>
          <w:p w14:paraId="59D86F9D" w14:textId="77777777" w:rsidR="003F35B5" w:rsidRPr="00F9109A" w:rsidRDefault="003F35B5" w:rsidP="003F35B5">
            <w:pPr>
              <w:pStyle w:val="Tablenormal0"/>
              <w:rPr>
                <w:rFonts w:cs="Arial"/>
                <w:szCs w:val="19"/>
              </w:rPr>
            </w:pPr>
            <w:r w:rsidRPr="00F9109A">
              <w:rPr>
                <w:rFonts w:cs="Arial"/>
                <w:b/>
                <w:szCs w:val="19"/>
              </w:rPr>
              <w:t>and</w:t>
            </w:r>
            <w:r w:rsidRPr="00F9109A">
              <w:rPr>
                <w:rFonts w:cs="Arial"/>
                <w:szCs w:val="19"/>
              </w:rPr>
              <w:t xml:space="preserve">: </w:t>
            </w:r>
          </w:p>
          <w:p w14:paraId="5B251545" w14:textId="5F3EB885" w:rsidR="009806AB" w:rsidRPr="00F9109A" w:rsidRDefault="003F35B5" w:rsidP="003F35B5">
            <w:pPr>
              <w:pStyle w:val="Tablenormal0"/>
              <w:rPr>
                <w:rFonts w:cs="Arial"/>
                <w:szCs w:val="19"/>
              </w:rPr>
            </w:pPr>
            <w:r w:rsidRPr="00F9109A">
              <w:rPr>
                <w:rFonts w:cs="Arial"/>
                <w:szCs w:val="19"/>
              </w:rPr>
              <w:t xml:space="preserve">a </w:t>
            </w:r>
            <w:r w:rsidRPr="00F9109A">
              <w:rPr>
                <w:rStyle w:val="tablebulletsChar"/>
                <w:rFonts w:cs="Arial"/>
                <w:sz w:val="19"/>
                <w:szCs w:val="19"/>
              </w:rPr>
              <w:t>variety of data-gathering approaches are used to assess the extent to which learning is meaningful, challenging</w:t>
            </w:r>
            <w:r w:rsidRPr="00F9109A">
              <w:rPr>
                <w:rFonts w:cs="Arial"/>
                <w:szCs w:val="19"/>
              </w:rPr>
              <w:t xml:space="preserve"> and linked to students’ self-identified long-term goals</w:t>
            </w:r>
          </w:p>
        </w:tc>
        <w:tc>
          <w:tcPr>
            <w:tcW w:w="825" w:type="pct"/>
            <w:shd w:val="clear" w:color="auto" w:fill="auto"/>
          </w:tcPr>
          <w:p w14:paraId="2D7F22B3" w14:textId="77777777" w:rsidR="003F35B5" w:rsidRPr="00F9109A" w:rsidRDefault="003F35B5" w:rsidP="003F35B5">
            <w:pPr>
              <w:pStyle w:val="Tablenormal0"/>
              <w:rPr>
                <w:rFonts w:cs="Arial"/>
                <w:szCs w:val="19"/>
              </w:rPr>
            </w:pPr>
            <w:r w:rsidRPr="00F9109A">
              <w:rPr>
                <w:rFonts w:cs="Arial"/>
                <w:b/>
                <w:szCs w:val="19"/>
              </w:rPr>
              <w:t>and also</w:t>
            </w:r>
            <w:r w:rsidRPr="00F9109A">
              <w:rPr>
                <w:rFonts w:cs="Arial"/>
                <w:szCs w:val="19"/>
              </w:rPr>
              <w:t xml:space="preserve">: </w:t>
            </w:r>
          </w:p>
          <w:p w14:paraId="0162F004" w14:textId="77777777" w:rsidR="003F35B5" w:rsidRPr="00F9109A" w:rsidRDefault="003F35B5" w:rsidP="003F35B5">
            <w:pPr>
              <w:pStyle w:val="tablebullets"/>
              <w:rPr>
                <w:rFonts w:cs="Arial"/>
                <w:sz w:val="19"/>
                <w:szCs w:val="19"/>
              </w:rPr>
            </w:pPr>
            <w:r w:rsidRPr="00F9109A">
              <w:rPr>
                <w:rFonts w:cs="Arial"/>
                <w:sz w:val="19"/>
                <w:szCs w:val="19"/>
              </w:rPr>
              <w:t xml:space="preserve">systems and processes are in place to ensure that holistic services support the individual career development and transition needs of all students </w:t>
            </w:r>
          </w:p>
          <w:p w14:paraId="4B9E8BC4" w14:textId="77777777" w:rsidR="003F35B5" w:rsidRPr="00F9109A" w:rsidRDefault="003F35B5" w:rsidP="003F35B5">
            <w:pPr>
              <w:pStyle w:val="tablebullets"/>
              <w:rPr>
                <w:rFonts w:cs="Arial"/>
                <w:sz w:val="19"/>
                <w:szCs w:val="19"/>
              </w:rPr>
            </w:pPr>
            <w:r w:rsidRPr="00F9109A">
              <w:rPr>
                <w:rFonts w:cs="Arial"/>
                <w:sz w:val="19"/>
                <w:szCs w:val="19"/>
              </w:rPr>
              <w:t>other online tools are used to ensure that learning is academically challenging and vocationally focused</w:t>
            </w:r>
          </w:p>
          <w:p w14:paraId="38ADD01C" w14:textId="08407CFB" w:rsidR="009806AB" w:rsidRPr="00F9109A" w:rsidRDefault="003F35B5" w:rsidP="003F35B5">
            <w:pPr>
              <w:pStyle w:val="tablebullets"/>
              <w:rPr>
                <w:rFonts w:cs="Arial"/>
                <w:sz w:val="19"/>
                <w:szCs w:val="19"/>
              </w:rPr>
            </w:pPr>
            <w:r w:rsidRPr="00F9109A">
              <w:rPr>
                <w:rFonts w:cs="Arial"/>
                <w:sz w:val="19"/>
                <w:szCs w:val="19"/>
              </w:rPr>
              <w:t>ongoing review supports structural changes that allow for individualised learning through multiple pathways and community-based vocational opportunities</w:t>
            </w:r>
          </w:p>
        </w:tc>
        <w:tc>
          <w:tcPr>
            <w:tcW w:w="1148" w:type="pct"/>
            <w:shd w:val="clear" w:color="auto" w:fill="auto"/>
          </w:tcPr>
          <w:p w14:paraId="7F15860E" w14:textId="77777777" w:rsidR="009806AB" w:rsidRPr="00F9109A" w:rsidRDefault="009806AB" w:rsidP="00C35E2C">
            <w:pPr>
              <w:pStyle w:val="Tablenormal0"/>
              <w:rPr>
                <w:rFonts w:cs="Arial"/>
                <w:szCs w:val="19"/>
              </w:rPr>
            </w:pPr>
          </w:p>
        </w:tc>
      </w:tr>
      <w:tr w:rsidR="00431E47" w:rsidRPr="00916BB0" w14:paraId="6DA0A017" w14:textId="77777777" w:rsidTr="00315D44">
        <w:trPr>
          <w:cantSplit/>
        </w:trPr>
        <w:tc>
          <w:tcPr>
            <w:tcW w:w="459" w:type="pct"/>
            <w:shd w:val="clear" w:color="auto" w:fill="auto"/>
          </w:tcPr>
          <w:p w14:paraId="7407CBDE" w14:textId="77777777" w:rsidR="00431E47" w:rsidRPr="00F9109A" w:rsidRDefault="00431E47" w:rsidP="00431E47">
            <w:pPr>
              <w:pStyle w:val="Tablenormal0"/>
              <w:rPr>
                <w:rFonts w:cs="Arial"/>
                <w:b/>
                <w:szCs w:val="19"/>
              </w:rPr>
            </w:pPr>
            <w:r w:rsidRPr="00F9109A">
              <w:rPr>
                <w:rFonts w:cs="Arial"/>
                <w:b/>
                <w:szCs w:val="19"/>
              </w:rPr>
              <w:t>T2.1 Personalised learning</w:t>
            </w:r>
          </w:p>
          <w:p w14:paraId="50A01057" w14:textId="6A24EBB9" w:rsidR="00431E47" w:rsidRPr="00F9109A" w:rsidRDefault="00431E47" w:rsidP="00431E47">
            <w:pPr>
              <w:pStyle w:val="Tablenormal0"/>
              <w:rPr>
                <w:rFonts w:cs="Arial"/>
                <w:b/>
                <w:szCs w:val="19"/>
              </w:rPr>
            </w:pPr>
            <w:r w:rsidRPr="00F9109A">
              <w:rPr>
                <w:rFonts w:cs="Arial"/>
                <w:b/>
                <w:szCs w:val="19"/>
              </w:rPr>
              <w:t>(continued)</w:t>
            </w:r>
          </w:p>
        </w:tc>
        <w:tc>
          <w:tcPr>
            <w:tcW w:w="138" w:type="pct"/>
          </w:tcPr>
          <w:p w14:paraId="279FB432" w14:textId="77777777" w:rsidR="00431E47" w:rsidRPr="00F9109A" w:rsidRDefault="00431E47" w:rsidP="00431E47">
            <w:pPr>
              <w:pStyle w:val="Tablenormal0"/>
              <w:rPr>
                <w:rFonts w:cs="Arial"/>
                <w:szCs w:val="19"/>
              </w:rPr>
            </w:pPr>
          </w:p>
        </w:tc>
        <w:tc>
          <w:tcPr>
            <w:tcW w:w="139" w:type="pct"/>
          </w:tcPr>
          <w:p w14:paraId="34D0ACCB" w14:textId="77777777" w:rsidR="00431E47" w:rsidRPr="00F9109A" w:rsidRDefault="00431E47" w:rsidP="00431E47">
            <w:pPr>
              <w:pStyle w:val="Tablenormal0"/>
              <w:rPr>
                <w:rFonts w:cs="Arial"/>
                <w:szCs w:val="19"/>
              </w:rPr>
            </w:pPr>
          </w:p>
        </w:tc>
        <w:tc>
          <w:tcPr>
            <w:tcW w:w="138" w:type="pct"/>
          </w:tcPr>
          <w:p w14:paraId="4481BE4A" w14:textId="77777777" w:rsidR="00431E47" w:rsidRPr="00F9109A" w:rsidRDefault="00431E47" w:rsidP="00431E47">
            <w:pPr>
              <w:pStyle w:val="Tablenormal0"/>
              <w:rPr>
                <w:rFonts w:cs="Arial"/>
                <w:szCs w:val="19"/>
              </w:rPr>
            </w:pPr>
          </w:p>
        </w:tc>
        <w:tc>
          <w:tcPr>
            <w:tcW w:w="139" w:type="pct"/>
          </w:tcPr>
          <w:p w14:paraId="406DEEDB" w14:textId="77777777" w:rsidR="00431E47" w:rsidRPr="00F9109A" w:rsidRDefault="00431E47" w:rsidP="00431E47">
            <w:pPr>
              <w:pStyle w:val="Tablenormal0"/>
              <w:rPr>
                <w:rFonts w:cs="Arial"/>
                <w:szCs w:val="19"/>
              </w:rPr>
            </w:pPr>
          </w:p>
        </w:tc>
        <w:tc>
          <w:tcPr>
            <w:tcW w:w="500" w:type="pct"/>
            <w:shd w:val="clear" w:color="auto" w:fill="auto"/>
          </w:tcPr>
          <w:p w14:paraId="54711675" w14:textId="77777777" w:rsidR="00431E47" w:rsidRPr="00F9109A" w:rsidRDefault="00431E47" w:rsidP="00431E47">
            <w:pPr>
              <w:pStyle w:val="Tablenormal0"/>
              <w:rPr>
                <w:rFonts w:cs="Arial"/>
                <w:szCs w:val="19"/>
              </w:rPr>
            </w:pPr>
          </w:p>
        </w:tc>
        <w:tc>
          <w:tcPr>
            <w:tcW w:w="642" w:type="pct"/>
            <w:shd w:val="clear" w:color="auto" w:fill="E7FAFF"/>
          </w:tcPr>
          <w:p w14:paraId="11776A9C" w14:textId="0E37EB57" w:rsidR="00431E47" w:rsidRPr="00F9109A" w:rsidRDefault="00431E47" w:rsidP="00431E47">
            <w:pPr>
              <w:pStyle w:val="tablebullets"/>
              <w:rPr>
                <w:rFonts w:cs="Arial"/>
                <w:sz w:val="19"/>
                <w:szCs w:val="19"/>
              </w:rPr>
            </w:pPr>
            <w:r w:rsidRPr="00F9109A">
              <w:rPr>
                <w:rFonts w:cs="Arial"/>
                <w:sz w:val="19"/>
                <w:szCs w:val="19"/>
              </w:rPr>
              <w:t>provide support to individual students transitioning in and out of the school during the year to ensure subject and destination choices are informed and relevant to the student’s goals</w:t>
            </w:r>
          </w:p>
        </w:tc>
        <w:tc>
          <w:tcPr>
            <w:tcW w:w="872" w:type="pct"/>
            <w:shd w:val="clear" w:color="auto" w:fill="auto"/>
          </w:tcPr>
          <w:p w14:paraId="2D0769B3" w14:textId="106EBA91" w:rsidR="00F03060" w:rsidRDefault="00F03060" w:rsidP="00F03060">
            <w:pPr>
              <w:pStyle w:val="tablebullets"/>
              <w:numPr>
                <w:ilvl w:val="0"/>
                <w:numId w:val="0"/>
              </w:numPr>
              <w:rPr>
                <w:rFonts w:cs="Arial"/>
                <w:sz w:val="19"/>
                <w:szCs w:val="19"/>
              </w:rPr>
            </w:pPr>
            <w:r w:rsidRPr="00F03060">
              <w:rPr>
                <w:rFonts w:cs="Arial"/>
                <w:b/>
                <w:sz w:val="19"/>
                <w:szCs w:val="19"/>
              </w:rPr>
              <w:t>and</w:t>
            </w:r>
            <w:r>
              <w:rPr>
                <w:rFonts w:cs="Arial"/>
                <w:sz w:val="19"/>
                <w:szCs w:val="19"/>
              </w:rPr>
              <w:t>:</w:t>
            </w:r>
          </w:p>
          <w:p w14:paraId="5E1EB9B4" w14:textId="77777777" w:rsidR="00431E47" w:rsidRPr="00F9109A" w:rsidRDefault="00431E47" w:rsidP="00431E47">
            <w:pPr>
              <w:pStyle w:val="tablebullets"/>
              <w:rPr>
                <w:rFonts w:cs="Arial"/>
                <w:sz w:val="19"/>
                <w:szCs w:val="19"/>
              </w:rPr>
            </w:pPr>
            <w:r w:rsidRPr="00F9109A">
              <w:rPr>
                <w:rFonts w:cs="Arial"/>
                <w:sz w:val="19"/>
                <w:szCs w:val="19"/>
              </w:rPr>
              <w:t>Māori and Pasifika students receive culturally appropriate assistance, worked out collaboratively with their communities to ensure they are supported</w:t>
            </w:r>
          </w:p>
          <w:p w14:paraId="2D41AFED" w14:textId="5BC72440" w:rsidR="00431E47" w:rsidRPr="00F9109A" w:rsidRDefault="00431E47" w:rsidP="00431E47">
            <w:pPr>
              <w:pStyle w:val="tablebullets"/>
              <w:rPr>
                <w:rFonts w:cs="Arial"/>
                <w:sz w:val="19"/>
                <w:szCs w:val="19"/>
              </w:rPr>
            </w:pPr>
            <w:r w:rsidRPr="00F9109A">
              <w:rPr>
                <w:rFonts w:cs="Arial"/>
                <w:sz w:val="19"/>
                <w:szCs w:val="19"/>
              </w:rPr>
              <w:t>in their individual programme and destination choices</w:t>
            </w:r>
          </w:p>
        </w:tc>
        <w:tc>
          <w:tcPr>
            <w:tcW w:w="825" w:type="pct"/>
            <w:shd w:val="clear" w:color="auto" w:fill="auto"/>
          </w:tcPr>
          <w:p w14:paraId="02F80B8B" w14:textId="00DF9630" w:rsidR="00F03060" w:rsidRDefault="00F03060" w:rsidP="00F03060">
            <w:pPr>
              <w:pStyle w:val="tablebullets"/>
              <w:numPr>
                <w:ilvl w:val="0"/>
                <w:numId w:val="0"/>
              </w:numPr>
              <w:rPr>
                <w:rFonts w:cs="Arial"/>
                <w:sz w:val="19"/>
                <w:szCs w:val="19"/>
              </w:rPr>
            </w:pPr>
            <w:r w:rsidRPr="00F03060">
              <w:rPr>
                <w:rFonts w:cs="Arial"/>
                <w:b/>
                <w:sz w:val="19"/>
                <w:szCs w:val="19"/>
              </w:rPr>
              <w:t>and also</w:t>
            </w:r>
            <w:r>
              <w:rPr>
                <w:rFonts w:cs="Arial"/>
                <w:sz w:val="19"/>
                <w:szCs w:val="19"/>
              </w:rPr>
              <w:t>:</w:t>
            </w:r>
          </w:p>
          <w:p w14:paraId="4C06D4FD" w14:textId="7DFC7EDF" w:rsidR="00431E47" w:rsidRPr="00F9109A" w:rsidRDefault="00431E47" w:rsidP="00431E47">
            <w:pPr>
              <w:pStyle w:val="tablebullets"/>
              <w:rPr>
                <w:rFonts w:cs="Arial"/>
                <w:sz w:val="19"/>
                <w:szCs w:val="19"/>
              </w:rPr>
            </w:pPr>
            <w:proofErr w:type="gramStart"/>
            <w:r w:rsidRPr="00F9109A">
              <w:rPr>
                <w:rFonts w:cs="Arial"/>
                <w:sz w:val="19"/>
                <w:szCs w:val="19"/>
              </w:rPr>
              <w:t>every</w:t>
            </w:r>
            <w:proofErr w:type="gramEnd"/>
            <w:r w:rsidRPr="00F9109A">
              <w:rPr>
                <w:rFonts w:cs="Arial"/>
                <w:sz w:val="19"/>
                <w:szCs w:val="19"/>
              </w:rPr>
              <w:t xml:space="preserve"> student receives assistance that supports them in the decision-making processes associated with their individual programmes and destination choices.</w:t>
            </w:r>
          </w:p>
        </w:tc>
        <w:tc>
          <w:tcPr>
            <w:tcW w:w="1148" w:type="pct"/>
            <w:shd w:val="clear" w:color="auto" w:fill="auto"/>
          </w:tcPr>
          <w:p w14:paraId="3D25C919" w14:textId="77777777" w:rsidR="00431E47" w:rsidRPr="00F9109A" w:rsidRDefault="00431E47" w:rsidP="00431E47">
            <w:pPr>
              <w:pStyle w:val="Tablenormal0"/>
              <w:rPr>
                <w:rFonts w:cs="Arial"/>
                <w:szCs w:val="19"/>
              </w:rPr>
            </w:pPr>
          </w:p>
        </w:tc>
      </w:tr>
      <w:tr w:rsidR="00431E47" w:rsidRPr="00916BB0" w14:paraId="7D0434E7" w14:textId="77777777" w:rsidTr="00315D44">
        <w:trPr>
          <w:cantSplit/>
        </w:trPr>
        <w:tc>
          <w:tcPr>
            <w:tcW w:w="459" w:type="pct"/>
            <w:shd w:val="clear" w:color="auto" w:fill="auto"/>
          </w:tcPr>
          <w:p w14:paraId="15126688" w14:textId="71D501F2" w:rsidR="00431E47" w:rsidRPr="00F9109A" w:rsidRDefault="00431E47" w:rsidP="00431E47">
            <w:pPr>
              <w:pStyle w:val="Tablenormal0"/>
              <w:rPr>
                <w:rFonts w:cs="Arial"/>
                <w:b/>
                <w:szCs w:val="19"/>
              </w:rPr>
            </w:pPr>
            <w:r w:rsidRPr="00F9109A">
              <w:rPr>
                <w:rFonts w:cs="Arial"/>
                <w:b/>
                <w:szCs w:val="19"/>
              </w:rPr>
              <w:t>T2.2 Students’ programmes</w:t>
            </w:r>
          </w:p>
        </w:tc>
        <w:tc>
          <w:tcPr>
            <w:tcW w:w="138" w:type="pct"/>
          </w:tcPr>
          <w:p w14:paraId="7DF419D0" w14:textId="77777777" w:rsidR="00431E47" w:rsidRPr="00F9109A" w:rsidRDefault="00431E47" w:rsidP="00431E47">
            <w:pPr>
              <w:pStyle w:val="Tablenormal0"/>
              <w:rPr>
                <w:rFonts w:cs="Arial"/>
                <w:szCs w:val="19"/>
              </w:rPr>
            </w:pPr>
          </w:p>
        </w:tc>
        <w:tc>
          <w:tcPr>
            <w:tcW w:w="139" w:type="pct"/>
          </w:tcPr>
          <w:p w14:paraId="188F396D" w14:textId="77777777" w:rsidR="00431E47" w:rsidRPr="00F9109A" w:rsidRDefault="00431E47" w:rsidP="00431E47">
            <w:pPr>
              <w:pStyle w:val="Tablenormal0"/>
              <w:rPr>
                <w:rFonts w:cs="Arial"/>
                <w:szCs w:val="19"/>
              </w:rPr>
            </w:pPr>
          </w:p>
        </w:tc>
        <w:tc>
          <w:tcPr>
            <w:tcW w:w="138" w:type="pct"/>
          </w:tcPr>
          <w:p w14:paraId="499ABDA0" w14:textId="77777777" w:rsidR="00431E47" w:rsidRPr="00F9109A" w:rsidRDefault="00431E47" w:rsidP="00431E47">
            <w:pPr>
              <w:pStyle w:val="Tablenormal0"/>
              <w:rPr>
                <w:rFonts w:cs="Arial"/>
                <w:szCs w:val="19"/>
              </w:rPr>
            </w:pPr>
          </w:p>
        </w:tc>
        <w:tc>
          <w:tcPr>
            <w:tcW w:w="139" w:type="pct"/>
          </w:tcPr>
          <w:p w14:paraId="50697159" w14:textId="77777777" w:rsidR="00431E47" w:rsidRPr="00F9109A" w:rsidRDefault="00431E47" w:rsidP="00431E47">
            <w:pPr>
              <w:pStyle w:val="Tablenormal0"/>
              <w:rPr>
                <w:rFonts w:cs="Arial"/>
                <w:szCs w:val="19"/>
              </w:rPr>
            </w:pPr>
          </w:p>
        </w:tc>
        <w:tc>
          <w:tcPr>
            <w:tcW w:w="500" w:type="pct"/>
            <w:shd w:val="clear" w:color="auto" w:fill="auto"/>
          </w:tcPr>
          <w:p w14:paraId="782E5572" w14:textId="1DDF64D3" w:rsidR="00431E47" w:rsidRPr="00F9109A" w:rsidRDefault="00431E47" w:rsidP="00431E47">
            <w:pPr>
              <w:pStyle w:val="Tablenormal0"/>
              <w:rPr>
                <w:rFonts w:cs="Arial"/>
                <w:szCs w:val="19"/>
              </w:rPr>
            </w:pPr>
            <w:r w:rsidRPr="00F9109A">
              <w:rPr>
                <w:rFonts w:cs="Arial"/>
                <w:szCs w:val="19"/>
              </w:rPr>
              <w:t>Little or no effort is made to connect career pathways to learning.</w:t>
            </w:r>
          </w:p>
        </w:tc>
        <w:tc>
          <w:tcPr>
            <w:tcW w:w="642" w:type="pct"/>
            <w:shd w:val="clear" w:color="auto" w:fill="E7FAFF"/>
          </w:tcPr>
          <w:p w14:paraId="27FD49E9" w14:textId="3152187C" w:rsidR="00431E47" w:rsidRPr="00F9109A" w:rsidRDefault="00431E47" w:rsidP="00431E47">
            <w:pPr>
              <w:pStyle w:val="Tablenormal0"/>
              <w:rPr>
                <w:rFonts w:cs="Arial"/>
                <w:szCs w:val="19"/>
              </w:rPr>
            </w:pPr>
            <w:r w:rsidRPr="00F9109A">
              <w:rPr>
                <w:rFonts w:cs="Arial"/>
                <w:szCs w:val="19"/>
              </w:rPr>
              <w:t xml:space="preserve">Subject information and links to pathways to education, future training and work are clearly explained. Students: </w:t>
            </w:r>
          </w:p>
          <w:p w14:paraId="3B094537" w14:textId="77777777" w:rsidR="00431E47" w:rsidRPr="00F9109A" w:rsidRDefault="00431E47" w:rsidP="00431E47">
            <w:pPr>
              <w:pStyle w:val="tablebullets"/>
              <w:rPr>
                <w:rFonts w:cs="Arial"/>
                <w:sz w:val="19"/>
                <w:szCs w:val="19"/>
              </w:rPr>
            </w:pPr>
            <w:r w:rsidRPr="00F9109A">
              <w:rPr>
                <w:rFonts w:cs="Arial"/>
                <w:sz w:val="19"/>
                <w:szCs w:val="19"/>
              </w:rPr>
              <w:t>know where to go for help</w:t>
            </w:r>
          </w:p>
          <w:p w14:paraId="2490E8C2" w14:textId="6DB11316" w:rsidR="00431E47" w:rsidRPr="00F9109A" w:rsidRDefault="00431E47" w:rsidP="00431E47">
            <w:pPr>
              <w:pStyle w:val="tablebullets"/>
              <w:rPr>
                <w:rFonts w:cs="Arial"/>
                <w:sz w:val="19"/>
                <w:szCs w:val="19"/>
              </w:rPr>
            </w:pPr>
            <w:r w:rsidRPr="00F9109A">
              <w:rPr>
                <w:rFonts w:cs="Arial"/>
                <w:sz w:val="19"/>
                <w:szCs w:val="19"/>
              </w:rPr>
              <w:t>are offered a range of subject options</w:t>
            </w:r>
          </w:p>
        </w:tc>
        <w:tc>
          <w:tcPr>
            <w:tcW w:w="872" w:type="pct"/>
            <w:shd w:val="clear" w:color="auto" w:fill="auto"/>
          </w:tcPr>
          <w:p w14:paraId="72E2F7F5" w14:textId="77777777" w:rsidR="00431E47" w:rsidRPr="00F9109A" w:rsidRDefault="00431E47" w:rsidP="00431E47">
            <w:pPr>
              <w:pStyle w:val="Tablenormal0"/>
              <w:rPr>
                <w:rFonts w:cs="Arial"/>
                <w:szCs w:val="19"/>
              </w:rPr>
            </w:pPr>
            <w:r w:rsidRPr="00F9109A">
              <w:rPr>
                <w:rFonts w:cs="Arial"/>
                <w:b/>
                <w:szCs w:val="19"/>
              </w:rPr>
              <w:t>and</w:t>
            </w:r>
            <w:r w:rsidRPr="00F9109A">
              <w:rPr>
                <w:rFonts w:cs="Arial"/>
                <w:szCs w:val="19"/>
              </w:rPr>
              <w:t>:</w:t>
            </w:r>
          </w:p>
          <w:p w14:paraId="084F70F0" w14:textId="77777777" w:rsidR="00431E47" w:rsidRPr="00F9109A" w:rsidRDefault="00431E47" w:rsidP="00431E47">
            <w:pPr>
              <w:pStyle w:val="tablebullets"/>
              <w:rPr>
                <w:rFonts w:cs="Arial"/>
                <w:sz w:val="19"/>
                <w:szCs w:val="19"/>
              </w:rPr>
            </w:pPr>
            <w:r w:rsidRPr="00F9109A">
              <w:rPr>
                <w:rFonts w:cs="Arial"/>
                <w:sz w:val="19"/>
                <w:szCs w:val="19"/>
              </w:rPr>
              <w:t>well-supported course selection processes focus on vocational and personal interests and preferred destinations</w:t>
            </w:r>
          </w:p>
          <w:p w14:paraId="6AAC4F46" w14:textId="77777777" w:rsidR="00431E47" w:rsidRPr="00F9109A" w:rsidRDefault="00431E47" w:rsidP="00431E47">
            <w:pPr>
              <w:pStyle w:val="tablebullets"/>
              <w:rPr>
                <w:rFonts w:cs="Arial"/>
                <w:sz w:val="19"/>
                <w:szCs w:val="19"/>
              </w:rPr>
            </w:pPr>
            <w:r w:rsidRPr="00F9109A">
              <w:rPr>
                <w:rFonts w:cs="Arial"/>
                <w:sz w:val="19"/>
                <w:szCs w:val="19"/>
              </w:rPr>
              <w:t>students have designated mentors who meet with them, review academic and career development goals and support them in their decision making</w:t>
            </w:r>
          </w:p>
          <w:p w14:paraId="663E1525" w14:textId="6F6A1116" w:rsidR="00431E47" w:rsidRPr="00F9109A" w:rsidRDefault="00431E47" w:rsidP="00431E47">
            <w:pPr>
              <w:pStyle w:val="tablebullets"/>
              <w:rPr>
                <w:rFonts w:cs="Arial"/>
                <w:sz w:val="19"/>
                <w:szCs w:val="19"/>
              </w:rPr>
            </w:pPr>
            <w:r w:rsidRPr="00F9109A">
              <w:rPr>
                <w:rFonts w:cs="Arial"/>
                <w:sz w:val="19"/>
                <w:szCs w:val="19"/>
              </w:rPr>
              <w:t>multiple learning pathways accommodate individual student’s goals</w:t>
            </w:r>
          </w:p>
        </w:tc>
        <w:tc>
          <w:tcPr>
            <w:tcW w:w="825" w:type="pct"/>
            <w:shd w:val="clear" w:color="auto" w:fill="auto"/>
          </w:tcPr>
          <w:p w14:paraId="219E3B93" w14:textId="77777777" w:rsidR="00431E47" w:rsidRPr="00F9109A" w:rsidRDefault="00431E47" w:rsidP="00431E47">
            <w:pPr>
              <w:pStyle w:val="Tablenormal0"/>
              <w:rPr>
                <w:rFonts w:cs="Arial"/>
                <w:szCs w:val="19"/>
              </w:rPr>
            </w:pPr>
            <w:r w:rsidRPr="00F9109A">
              <w:rPr>
                <w:rFonts w:cs="Arial"/>
                <w:b/>
                <w:szCs w:val="19"/>
              </w:rPr>
              <w:t>and also</w:t>
            </w:r>
            <w:r w:rsidRPr="00F9109A">
              <w:rPr>
                <w:rFonts w:cs="Arial"/>
                <w:szCs w:val="19"/>
              </w:rPr>
              <w:t xml:space="preserve">: </w:t>
            </w:r>
          </w:p>
          <w:p w14:paraId="76BE0EE5" w14:textId="4E603E8F" w:rsidR="00431E47" w:rsidRPr="00F9109A" w:rsidRDefault="00431E47" w:rsidP="00F7502A">
            <w:pPr>
              <w:pStyle w:val="tablebullets"/>
            </w:pPr>
            <w:bookmarkStart w:id="0" w:name="_GoBack"/>
            <w:bookmarkEnd w:id="0"/>
            <w:r w:rsidRPr="00F7502A">
              <w:t>learning pathways are coherent, planned, shared and reviewed regularly to accommodate each student’s evolving academic</w:t>
            </w:r>
            <w:r w:rsidRPr="00F9109A">
              <w:t xml:space="preserve"> and vocational goals.</w:t>
            </w:r>
          </w:p>
        </w:tc>
        <w:tc>
          <w:tcPr>
            <w:tcW w:w="1148" w:type="pct"/>
            <w:shd w:val="clear" w:color="auto" w:fill="auto"/>
          </w:tcPr>
          <w:p w14:paraId="744E5AF4" w14:textId="77777777" w:rsidR="00431E47" w:rsidRPr="00F9109A" w:rsidRDefault="00431E47" w:rsidP="00431E47">
            <w:pPr>
              <w:pStyle w:val="Tablenormal0"/>
              <w:rPr>
                <w:rFonts w:cs="Arial"/>
                <w:szCs w:val="19"/>
              </w:rPr>
            </w:pPr>
          </w:p>
        </w:tc>
      </w:tr>
    </w:tbl>
    <w:p w14:paraId="462A94A8" w14:textId="77777777" w:rsidR="009806AB" w:rsidRDefault="009806AB" w:rsidP="009806AB"/>
    <w:p w14:paraId="2C4CAF48" w14:textId="77777777" w:rsidR="00F9109A" w:rsidRDefault="00F9109A" w:rsidP="009806AB"/>
    <w:p w14:paraId="4392C21A" w14:textId="77777777" w:rsidR="009806AB" w:rsidRPr="00916BB0" w:rsidRDefault="009806AB" w:rsidP="009806AB">
      <w:pPr>
        <w:outlineLvl w:val="2"/>
        <w:rPr>
          <w:rFonts w:cs="Arial"/>
          <w:color w:val="009DC7"/>
          <w:sz w:val="36"/>
          <w:szCs w:val="26"/>
        </w:rPr>
      </w:pPr>
      <w:r>
        <w:rPr>
          <w:rFonts w:cs="Arial"/>
          <w:color w:val="009DC7"/>
          <w:sz w:val="36"/>
          <w:szCs w:val="26"/>
        </w:rPr>
        <w:t>Transitions</w:t>
      </w:r>
    </w:p>
    <w:p w14:paraId="702D41C0" w14:textId="2C6F5AD6" w:rsidR="009806AB" w:rsidRPr="00916BB0" w:rsidRDefault="009806AB" w:rsidP="009806AB">
      <w:pPr>
        <w:rPr>
          <w:rFonts w:cs="Arial"/>
          <w:sz w:val="24"/>
        </w:rPr>
      </w:pPr>
      <w:r>
        <w:rPr>
          <w:rFonts w:cs="Arial"/>
          <w:sz w:val="24"/>
        </w:rPr>
        <w:t>T3</w:t>
      </w:r>
    </w:p>
    <w:p w14:paraId="13404895" w14:textId="77777777" w:rsidR="009806AB" w:rsidRPr="00916BB0" w:rsidRDefault="009806AB" w:rsidP="009806AB">
      <w:pPr>
        <w:outlineLvl w:val="2"/>
        <w:rPr>
          <w:rFonts w:cs="Arial"/>
          <w:szCs w:val="26"/>
        </w:rPr>
        <w:sectPr w:rsidR="009806AB" w:rsidRPr="00916BB0" w:rsidSect="001E631B">
          <w:type w:val="continuous"/>
          <w:pgSz w:w="16834" w:h="11904" w:orient="landscape" w:code="9"/>
          <w:pgMar w:top="567" w:right="680" w:bottom="680" w:left="680" w:header="680" w:footer="340" w:gutter="0"/>
          <w:cols w:space="708"/>
          <w:docGrid w:linePitch="360"/>
        </w:sectPr>
      </w:pPr>
    </w:p>
    <w:p w14:paraId="2707E63C" w14:textId="573541DF" w:rsidR="009806AB" w:rsidRDefault="00DB5E01" w:rsidP="009806AB">
      <w:pPr>
        <w:rPr>
          <w:rFonts w:cs="Arial"/>
        </w:rPr>
      </w:pPr>
      <w:r>
        <w:rPr>
          <w:rFonts w:cs="Arial"/>
        </w:rPr>
        <w:t xml:space="preserve">Whānau, </w:t>
      </w:r>
      <w:r>
        <w:rPr>
          <w:rFonts w:cs="Arial"/>
          <w:sz w:val="19"/>
          <w:szCs w:val="19"/>
        </w:rPr>
        <w:t>'</w:t>
      </w:r>
      <w:r w:rsidR="009806AB" w:rsidRPr="009806AB">
        <w:rPr>
          <w:rFonts w:cs="Arial"/>
        </w:rPr>
        <w:t xml:space="preserve">āiga and families are actively involved in supporting their young people, and the whole school community are active partners in the review, planning, implementation and evaluation processes. </w:t>
      </w:r>
    </w:p>
    <w:p w14:paraId="40FAB2AD" w14:textId="77777777" w:rsidR="009806AB" w:rsidRDefault="009806AB" w:rsidP="009806AB">
      <w:pPr>
        <w:rPr>
          <w:rFonts w:cs="Arial"/>
        </w:rPr>
      </w:pPr>
    </w:p>
    <w:p w14:paraId="6CA56C57" w14:textId="77777777" w:rsidR="009806AB" w:rsidRDefault="009806AB" w:rsidP="009806AB">
      <w:pPr>
        <w:rPr>
          <w:rFonts w:cs="Arial"/>
        </w:rPr>
      </w:pPr>
    </w:p>
    <w:p w14:paraId="73ADA8CE" w14:textId="7518517A" w:rsidR="009806AB" w:rsidRPr="00916BB0" w:rsidRDefault="009806AB" w:rsidP="009806AB">
      <w:pPr>
        <w:rPr>
          <w:rFonts w:cs="Arial"/>
        </w:rPr>
      </w:pPr>
      <w:r w:rsidRPr="009806AB">
        <w:rPr>
          <w:rFonts w:cs="Arial"/>
        </w:rPr>
        <w:t>Networking and network development are evident and ongoing activities: they are used as “a source of shared learning, knowledge production, and knowledge management”, and are used to promote equality of opportunity, celebrate diversity and challenge stereotypes.</w:t>
      </w:r>
    </w:p>
    <w:p w14:paraId="6831ECE1" w14:textId="77777777" w:rsidR="009806AB" w:rsidRDefault="009806AB" w:rsidP="00026832"/>
    <w:p w14:paraId="5E59724A" w14:textId="77777777" w:rsidR="009806AB" w:rsidRDefault="009806AB" w:rsidP="009806AB">
      <w:pPr>
        <w:spacing w:after="0" w:line="240" w:lineRule="auto"/>
        <w:jc w:val="center"/>
        <w:rPr>
          <w:rFonts w:cs="Arial"/>
          <w:b/>
          <w:color w:val="FFFFFF" w:themeColor="background1"/>
          <w:sz w:val="66"/>
          <w:szCs w:val="66"/>
        </w:rPr>
        <w:sectPr w:rsidR="009806AB" w:rsidSect="00641F7B">
          <w:type w:val="continuous"/>
          <w:pgSz w:w="16834" w:h="11904" w:orient="landscape" w:code="9"/>
          <w:pgMar w:top="567" w:right="680" w:bottom="680" w:left="680" w:header="680" w:footer="680" w:gutter="0"/>
          <w:cols w:num="2" w:space="708"/>
          <w:docGrid w:linePitch="36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426"/>
        <w:gridCol w:w="429"/>
        <w:gridCol w:w="427"/>
        <w:gridCol w:w="430"/>
        <w:gridCol w:w="1546"/>
        <w:gridCol w:w="2127"/>
        <w:gridCol w:w="2695"/>
        <w:gridCol w:w="2124"/>
        <w:gridCol w:w="3833"/>
      </w:tblGrid>
      <w:tr w:rsidR="009806AB" w:rsidRPr="00916BB0" w14:paraId="2394E2D9" w14:textId="77777777" w:rsidTr="00C35E2C">
        <w:trPr>
          <w:cantSplit/>
          <w:trHeight w:val="850"/>
          <w:tblHeader/>
        </w:trPr>
        <w:tc>
          <w:tcPr>
            <w:tcW w:w="459" w:type="pct"/>
            <w:tcBorders>
              <w:top w:val="nil"/>
              <w:left w:val="nil"/>
              <w:bottom w:val="nil"/>
              <w:right w:val="nil"/>
            </w:tcBorders>
            <w:shd w:val="clear" w:color="auto" w:fill="009DC7"/>
            <w:vAlign w:val="center"/>
          </w:tcPr>
          <w:p w14:paraId="28827912" w14:textId="5F4E0751" w:rsidR="009806AB" w:rsidRPr="00916BB0" w:rsidRDefault="009806AB" w:rsidP="00C35E2C">
            <w:pPr>
              <w:spacing w:after="0" w:line="240" w:lineRule="auto"/>
              <w:jc w:val="center"/>
              <w:rPr>
                <w:rFonts w:cs="Arial"/>
                <w:b/>
                <w:color w:val="FFFFFF" w:themeColor="background1"/>
                <w:sz w:val="66"/>
                <w:szCs w:val="66"/>
              </w:rPr>
            </w:pPr>
            <w:r>
              <w:rPr>
                <w:rFonts w:cs="Arial"/>
                <w:b/>
                <w:color w:val="FFFFFF" w:themeColor="background1"/>
                <w:sz w:val="66"/>
                <w:szCs w:val="66"/>
              </w:rPr>
              <w:t>T3</w:t>
            </w:r>
          </w:p>
        </w:tc>
        <w:tc>
          <w:tcPr>
            <w:tcW w:w="4541" w:type="pct"/>
            <w:gridSpan w:val="9"/>
            <w:tcBorders>
              <w:top w:val="nil"/>
              <w:left w:val="nil"/>
              <w:bottom w:val="nil"/>
              <w:right w:val="nil"/>
            </w:tcBorders>
            <w:shd w:val="clear" w:color="auto" w:fill="auto"/>
            <w:vAlign w:val="center"/>
          </w:tcPr>
          <w:p w14:paraId="306B6881" w14:textId="77777777" w:rsidR="009806AB" w:rsidRPr="00916BB0" w:rsidRDefault="009806AB" w:rsidP="00C35E2C">
            <w:pPr>
              <w:spacing w:after="0" w:line="240" w:lineRule="auto"/>
              <w:rPr>
                <w:rFonts w:cs="Arial"/>
                <w:b/>
                <w:sz w:val="36"/>
              </w:rPr>
            </w:pPr>
            <w:r w:rsidRPr="00916BB0">
              <w:rPr>
                <w:rFonts w:eastAsia="Times New Roman" w:cs="Arial"/>
                <w:noProof/>
                <w:sz w:val="18"/>
                <w:szCs w:val="24"/>
                <w:lang w:eastAsia="en-NZ"/>
              </w:rPr>
              <mc:AlternateContent>
                <mc:Choice Requires="wps">
                  <w:drawing>
                    <wp:inline distT="0" distB="0" distL="0" distR="0" wp14:anchorId="347AF6D6" wp14:editId="6C5C4D07">
                      <wp:extent cx="8915400" cy="586740"/>
                      <wp:effectExtent l="0" t="0" r="0" b="3810"/>
                      <wp:docPr id="13"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15400" cy="586740"/>
                              </a:xfrm>
                              <a:prstGeom prst="rect">
                                <a:avLst/>
                              </a:pr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14:paraId="3BEB0E5C" w14:textId="50C2CEE7" w:rsidR="00471748" w:rsidRPr="00B6526A" w:rsidRDefault="00471748" w:rsidP="009806AB">
                                  <w:pPr>
                                    <w:pStyle w:val="ShapeHeading1"/>
                                    <w:spacing w:before="120" w:after="120"/>
                                    <w:rPr>
                                      <w:rFonts w:ascii="Arial" w:hAnsi="Arial" w:cs="Arial"/>
                                      <w:b w:val="0"/>
                                      <w:spacing w:val="0"/>
                                      <w:sz w:val="40"/>
                                      <w:lang w:val="en-NZ"/>
                                    </w:rPr>
                                  </w:pPr>
                                  <w:r>
                                    <w:rPr>
                                      <w:rFonts w:ascii="Arial" w:hAnsi="Arial" w:cs="Arial"/>
                                      <w:b w:val="0"/>
                                      <w:spacing w:val="0"/>
                                      <w:sz w:val="40"/>
                                      <w:lang w:val="en-NZ"/>
                                    </w:rPr>
                                    <w:t>Family, school and community engagement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47AF6D6" id="_x0000_s1036" style="width:702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" fillcolor="#009dc7" stroked="f" strokeweight="1pt">
                      <v:fill color2="#43c7f4" rotate="t" angle="90" focus="100%" type="gradient">
                        <o:fill v:ext="view" type="gradientUnscaled"/>
                      </v:fill>
                      <v:path arrowok="t"/>
                      <o:lock v:ext="edit" aspectratio="t"/>
                      <v:textbox inset="0,0,0,0">
                        <w:txbxContent>
                          <w:p w14:paraId="3BEB0E5C" w14:textId="50C2CEE7" w:rsidR="00471748" w:rsidRPr="00B6526A" w:rsidRDefault="00471748" w:rsidP="009806AB">
                            <w:pPr>
                              <w:pStyle w:val="ShapeHeading1"/>
                              <w:spacing w:before="120" w:after="120"/>
                              <w:rPr>
                                <w:rFonts w:ascii="Arial" w:hAnsi="Arial" w:cs="Arial"/>
                                <w:b w:val="0"/>
                                <w:spacing w:val="0"/>
                                <w:sz w:val="40"/>
                                <w:lang w:val="en-NZ"/>
                              </w:rPr>
                            </w:pPr>
                            <w:r>
                              <w:rPr>
                                <w:rFonts w:ascii="Arial" w:hAnsi="Arial" w:cs="Arial"/>
                                <w:b w:val="0"/>
                                <w:spacing w:val="0"/>
                                <w:sz w:val="40"/>
                                <w:lang w:val="en-NZ"/>
                              </w:rPr>
                              <w:t>Family, school and community engagement</w:t>
                            </w:r>
                          </w:p>
                        </w:txbxContent>
                      </v:textbox>
                      <w10:anchorlock/>
                    </v:rect>
                  </w:pict>
                </mc:Fallback>
              </mc:AlternateContent>
            </w:r>
          </w:p>
        </w:tc>
      </w:tr>
      <w:tr w:rsidR="009806AB" w:rsidRPr="00916BB0" w14:paraId="452FA762" w14:textId="77777777" w:rsidTr="00C35E2C">
        <w:trPr>
          <w:cantSplit/>
          <w:trHeight w:val="90"/>
          <w:tblHeader/>
        </w:trPr>
        <w:tc>
          <w:tcPr>
            <w:tcW w:w="459" w:type="pct"/>
            <w:tcBorders>
              <w:top w:val="nil"/>
              <w:left w:val="nil"/>
              <w:bottom w:val="single" w:sz="4" w:space="0" w:color="auto"/>
              <w:right w:val="nil"/>
            </w:tcBorders>
            <w:shd w:val="clear" w:color="auto" w:fill="auto"/>
            <w:vAlign w:val="center"/>
          </w:tcPr>
          <w:p w14:paraId="21CF6B56" w14:textId="77777777" w:rsidR="009806AB" w:rsidRPr="00916BB0" w:rsidRDefault="009806AB" w:rsidP="00C35E2C">
            <w:pPr>
              <w:spacing w:after="0" w:line="240" w:lineRule="auto"/>
              <w:jc w:val="center"/>
              <w:rPr>
                <w:rFonts w:cs="Arial"/>
                <w:color w:val="FFFFFF" w:themeColor="background1"/>
                <w:sz w:val="2"/>
                <w:szCs w:val="4"/>
              </w:rPr>
            </w:pPr>
          </w:p>
        </w:tc>
        <w:tc>
          <w:tcPr>
            <w:tcW w:w="4541" w:type="pct"/>
            <w:gridSpan w:val="9"/>
            <w:tcBorders>
              <w:top w:val="nil"/>
              <w:left w:val="nil"/>
              <w:bottom w:val="single" w:sz="4" w:space="0" w:color="auto"/>
              <w:right w:val="nil"/>
            </w:tcBorders>
            <w:shd w:val="clear" w:color="auto" w:fill="auto"/>
            <w:vAlign w:val="center"/>
          </w:tcPr>
          <w:p w14:paraId="2D55872D" w14:textId="77777777" w:rsidR="009806AB" w:rsidRPr="00916BB0" w:rsidRDefault="009806AB" w:rsidP="00C35E2C">
            <w:pPr>
              <w:spacing w:after="0" w:line="240" w:lineRule="auto"/>
              <w:rPr>
                <w:rFonts w:eastAsia="Times New Roman" w:cs="Arial"/>
                <w:noProof/>
                <w:sz w:val="2"/>
                <w:szCs w:val="4"/>
                <w:lang w:eastAsia="en-NZ"/>
              </w:rPr>
            </w:pPr>
          </w:p>
        </w:tc>
      </w:tr>
      <w:tr w:rsidR="009806AB" w:rsidRPr="00916BB0" w14:paraId="646543F2" w14:textId="77777777" w:rsidTr="00C54EBC">
        <w:trPr>
          <w:cantSplit/>
          <w:tblHeader/>
        </w:trPr>
        <w:tc>
          <w:tcPr>
            <w:tcW w:w="459" w:type="pct"/>
            <w:tcBorders>
              <w:top w:val="single" w:sz="4" w:space="0" w:color="auto"/>
            </w:tcBorders>
            <w:shd w:val="clear" w:color="auto" w:fill="auto"/>
            <w:vAlign w:val="center"/>
          </w:tcPr>
          <w:p w14:paraId="503532DE" w14:textId="77777777" w:rsidR="009806AB" w:rsidRPr="00F9109A" w:rsidRDefault="009806AB" w:rsidP="00C35E2C">
            <w:pPr>
              <w:pStyle w:val="Tablenormal0"/>
              <w:rPr>
                <w:rFonts w:cs="Arial"/>
                <w:b/>
                <w:szCs w:val="19"/>
              </w:rPr>
            </w:pPr>
            <w:r w:rsidRPr="00F9109A">
              <w:rPr>
                <w:rFonts w:cs="Arial"/>
                <w:b/>
                <w:szCs w:val="19"/>
              </w:rPr>
              <w:t>Subcategory</w:t>
            </w:r>
          </w:p>
        </w:tc>
        <w:tc>
          <w:tcPr>
            <w:tcW w:w="138" w:type="pct"/>
            <w:tcBorders>
              <w:top w:val="single" w:sz="4" w:space="0" w:color="auto"/>
            </w:tcBorders>
            <w:vAlign w:val="center"/>
          </w:tcPr>
          <w:p w14:paraId="23ED4771" w14:textId="77777777" w:rsidR="009806AB" w:rsidRPr="00F9109A" w:rsidRDefault="009806AB" w:rsidP="00C35E2C">
            <w:pPr>
              <w:pStyle w:val="Tablenormal0"/>
              <w:jc w:val="center"/>
              <w:rPr>
                <w:rFonts w:cs="Arial"/>
                <w:b/>
                <w:spacing w:val="-20"/>
                <w:szCs w:val="19"/>
              </w:rPr>
            </w:pPr>
            <w:r w:rsidRPr="00F9109A">
              <w:rPr>
                <w:rFonts w:cs="Arial"/>
                <w:b/>
                <w:spacing w:val="-20"/>
                <w:szCs w:val="19"/>
              </w:rPr>
              <w:t>I</w:t>
            </w:r>
          </w:p>
        </w:tc>
        <w:tc>
          <w:tcPr>
            <w:tcW w:w="139" w:type="pct"/>
            <w:tcBorders>
              <w:top w:val="single" w:sz="4" w:space="0" w:color="auto"/>
            </w:tcBorders>
            <w:vAlign w:val="center"/>
          </w:tcPr>
          <w:p w14:paraId="60DA76E4" w14:textId="77777777" w:rsidR="009806AB" w:rsidRPr="00F9109A" w:rsidRDefault="009806AB" w:rsidP="00C35E2C">
            <w:pPr>
              <w:pStyle w:val="Tablenormal0"/>
              <w:jc w:val="center"/>
              <w:rPr>
                <w:rFonts w:cs="Arial"/>
                <w:b/>
                <w:spacing w:val="-20"/>
                <w:szCs w:val="19"/>
              </w:rPr>
            </w:pPr>
            <w:r w:rsidRPr="00F9109A">
              <w:rPr>
                <w:rFonts w:cs="Arial"/>
                <w:b/>
                <w:spacing w:val="-20"/>
                <w:szCs w:val="19"/>
              </w:rPr>
              <w:t>A</w:t>
            </w:r>
          </w:p>
        </w:tc>
        <w:tc>
          <w:tcPr>
            <w:tcW w:w="138" w:type="pct"/>
            <w:tcBorders>
              <w:top w:val="single" w:sz="4" w:space="0" w:color="auto"/>
            </w:tcBorders>
            <w:vAlign w:val="center"/>
          </w:tcPr>
          <w:p w14:paraId="380FF58D" w14:textId="77777777" w:rsidR="009806AB" w:rsidRPr="00F9109A" w:rsidRDefault="009806AB" w:rsidP="00C35E2C">
            <w:pPr>
              <w:pStyle w:val="Tablenormal0"/>
              <w:jc w:val="center"/>
              <w:rPr>
                <w:rFonts w:cs="Arial"/>
                <w:b/>
                <w:spacing w:val="-20"/>
                <w:szCs w:val="19"/>
              </w:rPr>
            </w:pPr>
            <w:r w:rsidRPr="00F9109A">
              <w:rPr>
                <w:rFonts w:cs="Arial"/>
                <w:b/>
                <w:spacing w:val="-20"/>
                <w:szCs w:val="19"/>
              </w:rPr>
              <w:t>CE</w:t>
            </w:r>
          </w:p>
        </w:tc>
        <w:tc>
          <w:tcPr>
            <w:tcW w:w="139" w:type="pct"/>
            <w:tcBorders>
              <w:top w:val="single" w:sz="4" w:space="0" w:color="auto"/>
            </w:tcBorders>
            <w:vAlign w:val="center"/>
          </w:tcPr>
          <w:p w14:paraId="574BEB34" w14:textId="77777777" w:rsidR="009806AB" w:rsidRPr="00F9109A" w:rsidRDefault="009806AB" w:rsidP="00C35E2C">
            <w:pPr>
              <w:pStyle w:val="Tablenormal0"/>
              <w:jc w:val="center"/>
              <w:rPr>
                <w:rFonts w:cs="Arial"/>
                <w:b/>
                <w:spacing w:val="-20"/>
                <w:szCs w:val="19"/>
              </w:rPr>
            </w:pPr>
            <w:r w:rsidRPr="00F9109A">
              <w:rPr>
                <w:rFonts w:cs="Arial"/>
                <w:b/>
                <w:spacing w:val="-20"/>
                <w:szCs w:val="19"/>
              </w:rPr>
              <w:t>HE</w:t>
            </w:r>
          </w:p>
        </w:tc>
        <w:tc>
          <w:tcPr>
            <w:tcW w:w="500" w:type="pct"/>
            <w:tcBorders>
              <w:top w:val="single" w:sz="4" w:space="0" w:color="auto"/>
            </w:tcBorders>
            <w:shd w:val="clear" w:color="auto" w:fill="auto"/>
            <w:vAlign w:val="center"/>
          </w:tcPr>
          <w:p w14:paraId="168B0096" w14:textId="77777777" w:rsidR="009806AB" w:rsidRPr="00F9109A" w:rsidRDefault="009806AB" w:rsidP="00C35E2C">
            <w:pPr>
              <w:pStyle w:val="Tablenormal0"/>
              <w:rPr>
                <w:rFonts w:cs="Arial"/>
                <w:b/>
                <w:szCs w:val="19"/>
              </w:rPr>
            </w:pPr>
            <w:r w:rsidRPr="00F9109A">
              <w:rPr>
                <w:rFonts w:cs="Arial"/>
                <w:b/>
                <w:szCs w:val="19"/>
              </w:rPr>
              <w:t>Ineffective</w:t>
            </w:r>
          </w:p>
        </w:tc>
        <w:tc>
          <w:tcPr>
            <w:tcW w:w="688" w:type="pct"/>
            <w:tcBorders>
              <w:top w:val="single" w:sz="4" w:space="0" w:color="auto"/>
            </w:tcBorders>
            <w:shd w:val="clear" w:color="auto" w:fill="ECF9FE"/>
            <w:vAlign w:val="center"/>
          </w:tcPr>
          <w:p w14:paraId="6DA23409" w14:textId="77777777" w:rsidR="009806AB" w:rsidRPr="00F9109A" w:rsidRDefault="009806AB" w:rsidP="00C35E2C">
            <w:pPr>
              <w:pStyle w:val="Tablenormal0"/>
              <w:rPr>
                <w:rFonts w:cs="Arial"/>
                <w:b/>
                <w:szCs w:val="19"/>
              </w:rPr>
            </w:pPr>
            <w:r w:rsidRPr="00F9109A">
              <w:rPr>
                <w:rFonts w:cs="Arial"/>
                <w:b/>
                <w:szCs w:val="19"/>
              </w:rPr>
              <w:t>Adequate</w:t>
            </w:r>
          </w:p>
        </w:tc>
        <w:tc>
          <w:tcPr>
            <w:tcW w:w="872" w:type="pct"/>
            <w:tcBorders>
              <w:top w:val="single" w:sz="4" w:space="0" w:color="auto"/>
            </w:tcBorders>
            <w:shd w:val="clear" w:color="auto" w:fill="auto"/>
            <w:tcMar>
              <w:right w:w="0" w:type="dxa"/>
            </w:tcMar>
            <w:vAlign w:val="center"/>
          </w:tcPr>
          <w:p w14:paraId="02B32A4B" w14:textId="77777777" w:rsidR="009806AB" w:rsidRPr="00F9109A" w:rsidRDefault="009806AB" w:rsidP="00C35E2C">
            <w:pPr>
              <w:pStyle w:val="Tablenormal0"/>
              <w:rPr>
                <w:rFonts w:cs="Arial"/>
                <w:b/>
                <w:szCs w:val="19"/>
              </w:rPr>
            </w:pPr>
            <w:r w:rsidRPr="00F9109A">
              <w:rPr>
                <w:rFonts w:cs="Arial"/>
                <w:b/>
                <w:szCs w:val="19"/>
              </w:rPr>
              <w:t>Consolidating effectiveness</w:t>
            </w:r>
          </w:p>
        </w:tc>
        <w:tc>
          <w:tcPr>
            <w:tcW w:w="687" w:type="pct"/>
            <w:tcBorders>
              <w:top w:val="single" w:sz="4" w:space="0" w:color="auto"/>
            </w:tcBorders>
            <w:shd w:val="clear" w:color="auto" w:fill="auto"/>
            <w:vAlign w:val="center"/>
          </w:tcPr>
          <w:p w14:paraId="2E6A3DD0" w14:textId="77777777" w:rsidR="009806AB" w:rsidRPr="00F9109A" w:rsidRDefault="009806AB" w:rsidP="00C35E2C">
            <w:pPr>
              <w:pStyle w:val="Tablenormal0"/>
              <w:rPr>
                <w:rFonts w:cs="Arial"/>
                <w:b/>
                <w:szCs w:val="19"/>
              </w:rPr>
            </w:pPr>
            <w:r w:rsidRPr="00F9109A">
              <w:rPr>
                <w:rFonts w:cs="Arial"/>
                <w:b/>
                <w:szCs w:val="19"/>
              </w:rPr>
              <w:t>Highly effective</w:t>
            </w:r>
          </w:p>
        </w:tc>
        <w:tc>
          <w:tcPr>
            <w:tcW w:w="1239" w:type="pct"/>
            <w:tcBorders>
              <w:top w:val="single" w:sz="4" w:space="0" w:color="auto"/>
            </w:tcBorders>
            <w:shd w:val="clear" w:color="auto" w:fill="auto"/>
            <w:vAlign w:val="center"/>
          </w:tcPr>
          <w:p w14:paraId="3CD221BE" w14:textId="5AE5C53E" w:rsidR="009806AB" w:rsidRPr="00F9109A" w:rsidRDefault="009806AB" w:rsidP="00C35E2C">
            <w:pPr>
              <w:pStyle w:val="Tablenormal0"/>
              <w:rPr>
                <w:rFonts w:cs="Arial"/>
                <w:b/>
                <w:szCs w:val="19"/>
              </w:rPr>
            </w:pPr>
            <w:r w:rsidRPr="00F9109A">
              <w:rPr>
                <w:rFonts w:cs="Arial"/>
                <w:b/>
                <w:szCs w:val="19"/>
              </w:rPr>
              <w:t>Evidence</w:t>
            </w:r>
            <w:r w:rsidR="00100D31">
              <w:rPr>
                <w:b/>
                <w:szCs w:val="19"/>
              </w:rPr>
              <w:t xml:space="preserve"> and next steps</w:t>
            </w:r>
          </w:p>
        </w:tc>
      </w:tr>
      <w:tr w:rsidR="009806AB" w:rsidRPr="00916BB0" w14:paraId="1D68040D" w14:textId="77777777" w:rsidTr="00C54EBC">
        <w:trPr>
          <w:cantSplit/>
        </w:trPr>
        <w:tc>
          <w:tcPr>
            <w:tcW w:w="459" w:type="pct"/>
            <w:shd w:val="clear" w:color="auto" w:fill="auto"/>
          </w:tcPr>
          <w:p w14:paraId="1BEC9786" w14:textId="3727C519" w:rsidR="009806AB" w:rsidRPr="00F9109A" w:rsidRDefault="000447BC" w:rsidP="00C35E2C">
            <w:pPr>
              <w:pStyle w:val="Tablenormal0"/>
              <w:rPr>
                <w:rFonts w:cs="Arial"/>
                <w:b/>
                <w:szCs w:val="19"/>
              </w:rPr>
            </w:pPr>
            <w:r w:rsidRPr="00F9109A">
              <w:rPr>
                <w:rFonts w:cs="Arial"/>
                <w:b/>
                <w:szCs w:val="19"/>
              </w:rPr>
              <w:t xml:space="preserve">T3.1 </w:t>
            </w:r>
            <w:r w:rsidR="00391B87" w:rsidRPr="00F9109A">
              <w:rPr>
                <w:rFonts w:cs="Arial"/>
                <w:b/>
                <w:szCs w:val="19"/>
              </w:rPr>
              <w:br/>
            </w:r>
            <w:r w:rsidR="00DB5E01">
              <w:rPr>
                <w:rFonts w:cs="Arial"/>
                <w:b/>
                <w:szCs w:val="19"/>
              </w:rPr>
              <w:t xml:space="preserve">Whānau, </w:t>
            </w:r>
            <w:r w:rsidR="00DB5E01">
              <w:rPr>
                <w:rFonts w:cs="Arial"/>
                <w:szCs w:val="19"/>
              </w:rPr>
              <w:t>'</w:t>
            </w:r>
            <w:r w:rsidRPr="00F9109A">
              <w:rPr>
                <w:rFonts w:cs="Arial"/>
                <w:b/>
                <w:szCs w:val="19"/>
              </w:rPr>
              <w:t>āiga and family participation</w:t>
            </w:r>
          </w:p>
        </w:tc>
        <w:tc>
          <w:tcPr>
            <w:tcW w:w="138" w:type="pct"/>
          </w:tcPr>
          <w:p w14:paraId="5E7DA5C7" w14:textId="77777777" w:rsidR="009806AB" w:rsidRPr="00F9109A" w:rsidRDefault="009806AB" w:rsidP="00C35E2C">
            <w:pPr>
              <w:pStyle w:val="Tablenormal0"/>
              <w:jc w:val="center"/>
              <w:rPr>
                <w:rFonts w:cs="Arial"/>
                <w:szCs w:val="19"/>
              </w:rPr>
            </w:pPr>
          </w:p>
        </w:tc>
        <w:tc>
          <w:tcPr>
            <w:tcW w:w="139" w:type="pct"/>
          </w:tcPr>
          <w:p w14:paraId="154DA2AE" w14:textId="77777777" w:rsidR="009806AB" w:rsidRPr="00F9109A" w:rsidRDefault="009806AB" w:rsidP="00C35E2C">
            <w:pPr>
              <w:pStyle w:val="Tablenormal0"/>
              <w:jc w:val="center"/>
              <w:rPr>
                <w:rFonts w:cs="Arial"/>
                <w:szCs w:val="19"/>
              </w:rPr>
            </w:pPr>
          </w:p>
        </w:tc>
        <w:tc>
          <w:tcPr>
            <w:tcW w:w="138" w:type="pct"/>
          </w:tcPr>
          <w:p w14:paraId="5E66A974" w14:textId="77777777" w:rsidR="009806AB" w:rsidRPr="00F9109A" w:rsidRDefault="009806AB" w:rsidP="00C35E2C">
            <w:pPr>
              <w:pStyle w:val="Tablenormal0"/>
              <w:jc w:val="center"/>
              <w:rPr>
                <w:rFonts w:cs="Arial"/>
                <w:szCs w:val="19"/>
              </w:rPr>
            </w:pPr>
          </w:p>
        </w:tc>
        <w:tc>
          <w:tcPr>
            <w:tcW w:w="139" w:type="pct"/>
          </w:tcPr>
          <w:p w14:paraId="237FA27B" w14:textId="77777777" w:rsidR="009806AB" w:rsidRPr="00F9109A" w:rsidRDefault="009806AB" w:rsidP="00C35E2C">
            <w:pPr>
              <w:pStyle w:val="Tablenormal0"/>
              <w:jc w:val="center"/>
              <w:rPr>
                <w:rFonts w:cs="Arial"/>
                <w:szCs w:val="19"/>
              </w:rPr>
            </w:pPr>
          </w:p>
        </w:tc>
        <w:tc>
          <w:tcPr>
            <w:tcW w:w="500" w:type="pct"/>
            <w:shd w:val="clear" w:color="auto" w:fill="auto"/>
          </w:tcPr>
          <w:p w14:paraId="72890C44" w14:textId="3131186F" w:rsidR="009806AB" w:rsidRPr="00F9109A" w:rsidRDefault="000447BC" w:rsidP="00C35E2C">
            <w:pPr>
              <w:pStyle w:val="Tablenormal0"/>
              <w:rPr>
                <w:rFonts w:cs="Arial"/>
                <w:szCs w:val="19"/>
              </w:rPr>
            </w:pPr>
            <w:r w:rsidRPr="00F9109A">
              <w:rPr>
                <w:rFonts w:cs="Arial"/>
                <w:szCs w:val="19"/>
              </w:rPr>
              <w:t xml:space="preserve">There is uncoordinated communication and few </w:t>
            </w:r>
            <w:r w:rsidR="00DB5E01">
              <w:rPr>
                <w:rFonts w:cs="Arial"/>
                <w:szCs w:val="19"/>
              </w:rPr>
              <w:t>opportunities for whānau, '</w:t>
            </w:r>
            <w:r w:rsidRPr="00F9109A">
              <w:rPr>
                <w:rFonts w:cs="Arial"/>
                <w:szCs w:val="19"/>
              </w:rPr>
              <w:t>āiga and families to participate in transition processes.</w:t>
            </w:r>
          </w:p>
        </w:tc>
        <w:tc>
          <w:tcPr>
            <w:tcW w:w="688" w:type="pct"/>
            <w:shd w:val="clear" w:color="auto" w:fill="ECF9FE"/>
          </w:tcPr>
          <w:p w14:paraId="4D308850" w14:textId="77777777" w:rsidR="000447BC" w:rsidRPr="00F9109A" w:rsidRDefault="000447BC" w:rsidP="000447BC">
            <w:pPr>
              <w:pStyle w:val="Tablenormal0"/>
              <w:rPr>
                <w:rFonts w:cs="Arial"/>
                <w:szCs w:val="19"/>
              </w:rPr>
            </w:pPr>
            <w:r w:rsidRPr="00F9109A">
              <w:rPr>
                <w:rFonts w:cs="Arial"/>
                <w:szCs w:val="19"/>
              </w:rPr>
              <w:t>There is regular:</w:t>
            </w:r>
          </w:p>
          <w:p w14:paraId="59EA3EC0" w14:textId="19AED55E" w:rsidR="000447BC" w:rsidRPr="00F9109A" w:rsidRDefault="000447BC" w:rsidP="000447BC">
            <w:pPr>
              <w:pStyle w:val="tablebullets"/>
              <w:rPr>
                <w:rFonts w:cs="Arial"/>
                <w:sz w:val="19"/>
                <w:szCs w:val="19"/>
              </w:rPr>
            </w:pPr>
            <w:r w:rsidRPr="00F9109A">
              <w:rPr>
                <w:rFonts w:cs="Arial"/>
                <w:sz w:val="19"/>
                <w:szCs w:val="19"/>
              </w:rPr>
              <w:t xml:space="preserve">communication and involvement with whānau, </w:t>
            </w:r>
            <w:r w:rsidR="00DB5E01">
              <w:rPr>
                <w:rFonts w:cs="Arial"/>
                <w:sz w:val="19"/>
                <w:szCs w:val="19"/>
              </w:rPr>
              <w:t>'</w:t>
            </w:r>
            <w:r w:rsidRPr="00F9109A">
              <w:rPr>
                <w:rFonts w:cs="Arial"/>
                <w:sz w:val="19"/>
                <w:szCs w:val="19"/>
              </w:rPr>
              <w:t xml:space="preserve">āiga and family, especially at critical transition points </w:t>
            </w:r>
          </w:p>
          <w:p w14:paraId="0EA886C4" w14:textId="0A7635DA" w:rsidR="009806AB" w:rsidRPr="00F9109A" w:rsidRDefault="000447BC" w:rsidP="000447BC">
            <w:pPr>
              <w:pStyle w:val="tablebullets"/>
              <w:rPr>
                <w:rFonts w:cs="Arial"/>
                <w:sz w:val="19"/>
                <w:szCs w:val="19"/>
              </w:rPr>
            </w:pPr>
            <w:r w:rsidRPr="00F9109A">
              <w:rPr>
                <w:rFonts w:cs="Arial"/>
                <w:sz w:val="19"/>
                <w:szCs w:val="19"/>
              </w:rPr>
              <w:t>information about career development programmes, services and opportunities</w:t>
            </w:r>
          </w:p>
        </w:tc>
        <w:tc>
          <w:tcPr>
            <w:tcW w:w="872" w:type="pct"/>
            <w:shd w:val="clear" w:color="auto" w:fill="auto"/>
          </w:tcPr>
          <w:p w14:paraId="5348FECA" w14:textId="7B69DEAF" w:rsidR="000447BC" w:rsidRPr="00F9109A" w:rsidRDefault="000447BC" w:rsidP="000447BC">
            <w:pPr>
              <w:pStyle w:val="Tablenormal0"/>
              <w:rPr>
                <w:rFonts w:cs="Arial"/>
                <w:szCs w:val="19"/>
              </w:rPr>
            </w:pPr>
            <w:r w:rsidRPr="00F9109A">
              <w:rPr>
                <w:rFonts w:cs="Arial"/>
                <w:b/>
                <w:szCs w:val="19"/>
              </w:rPr>
              <w:t>and</w:t>
            </w:r>
            <w:r w:rsidR="00DB5E01">
              <w:rPr>
                <w:rFonts w:cs="Arial"/>
                <w:szCs w:val="19"/>
              </w:rPr>
              <w:t xml:space="preserve"> engagement with whānau, '</w:t>
            </w:r>
            <w:r w:rsidRPr="00F9109A">
              <w:rPr>
                <w:rFonts w:cs="Arial"/>
                <w:szCs w:val="19"/>
              </w:rPr>
              <w:t xml:space="preserve">āiga and family involves: </w:t>
            </w:r>
          </w:p>
          <w:p w14:paraId="32636A18" w14:textId="77777777" w:rsidR="000447BC" w:rsidRPr="00F9109A" w:rsidRDefault="000447BC" w:rsidP="000447BC">
            <w:pPr>
              <w:pStyle w:val="tablebullets"/>
              <w:rPr>
                <w:rFonts w:cs="Arial"/>
                <w:sz w:val="19"/>
                <w:szCs w:val="19"/>
              </w:rPr>
            </w:pPr>
            <w:r w:rsidRPr="00F9109A">
              <w:rPr>
                <w:rFonts w:cs="Arial"/>
                <w:sz w:val="19"/>
                <w:szCs w:val="19"/>
              </w:rPr>
              <w:t xml:space="preserve">clear and open communication </w:t>
            </w:r>
          </w:p>
          <w:p w14:paraId="2AE9E4F9" w14:textId="77777777" w:rsidR="000447BC" w:rsidRPr="00F9109A" w:rsidRDefault="000447BC" w:rsidP="000447BC">
            <w:pPr>
              <w:pStyle w:val="tablebullets"/>
              <w:rPr>
                <w:rFonts w:cs="Arial"/>
                <w:sz w:val="19"/>
                <w:szCs w:val="19"/>
              </w:rPr>
            </w:pPr>
            <w:r w:rsidRPr="00F9109A">
              <w:rPr>
                <w:rFonts w:cs="Arial"/>
                <w:sz w:val="19"/>
                <w:szCs w:val="19"/>
              </w:rPr>
              <w:t xml:space="preserve">identifying needs </w:t>
            </w:r>
          </w:p>
          <w:p w14:paraId="7246BCA1" w14:textId="6A01FE85" w:rsidR="009806AB" w:rsidRPr="00F9109A" w:rsidRDefault="000447BC" w:rsidP="000447BC">
            <w:pPr>
              <w:pStyle w:val="tablebullets"/>
              <w:rPr>
                <w:rFonts w:cs="Arial"/>
                <w:sz w:val="19"/>
                <w:szCs w:val="19"/>
              </w:rPr>
            </w:pPr>
            <w:r w:rsidRPr="00F9109A">
              <w:rPr>
                <w:rFonts w:cs="Arial"/>
                <w:sz w:val="19"/>
                <w:szCs w:val="19"/>
              </w:rPr>
              <w:t>making sure they know how to access the information</w:t>
            </w:r>
          </w:p>
        </w:tc>
        <w:tc>
          <w:tcPr>
            <w:tcW w:w="687" w:type="pct"/>
            <w:shd w:val="clear" w:color="auto" w:fill="auto"/>
          </w:tcPr>
          <w:p w14:paraId="1CA804DB" w14:textId="77777777" w:rsidR="000447BC" w:rsidRPr="00F9109A" w:rsidRDefault="000447BC" w:rsidP="000447BC">
            <w:pPr>
              <w:pStyle w:val="Tablenormal0"/>
              <w:rPr>
                <w:rFonts w:cs="Arial"/>
                <w:szCs w:val="19"/>
              </w:rPr>
            </w:pPr>
            <w:r w:rsidRPr="00F9109A">
              <w:rPr>
                <w:rFonts w:cs="Arial"/>
                <w:b/>
                <w:szCs w:val="19"/>
              </w:rPr>
              <w:t>and also</w:t>
            </w:r>
            <w:r w:rsidRPr="00F9109A">
              <w:rPr>
                <w:rFonts w:cs="Arial"/>
                <w:szCs w:val="19"/>
              </w:rPr>
              <w:t>:</w:t>
            </w:r>
          </w:p>
          <w:p w14:paraId="1EBF6BDE" w14:textId="74CEFA15" w:rsidR="009806AB" w:rsidRPr="00F9109A" w:rsidRDefault="000447BC" w:rsidP="000447BC">
            <w:pPr>
              <w:pStyle w:val="tablebullets"/>
              <w:rPr>
                <w:rFonts w:cs="Arial"/>
                <w:sz w:val="19"/>
                <w:szCs w:val="19"/>
              </w:rPr>
            </w:pPr>
            <w:proofErr w:type="gramStart"/>
            <w:r w:rsidRPr="00F9109A">
              <w:rPr>
                <w:rFonts w:cs="Arial"/>
                <w:sz w:val="19"/>
                <w:szCs w:val="19"/>
              </w:rPr>
              <w:t>involvement</w:t>
            </w:r>
            <w:proofErr w:type="gramEnd"/>
            <w:r w:rsidRPr="00F9109A">
              <w:rPr>
                <w:rFonts w:cs="Arial"/>
                <w:sz w:val="19"/>
                <w:szCs w:val="19"/>
              </w:rPr>
              <w:t xml:space="preserve"> is ongoing and collaborative.</w:t>
            </w:r>
          </w:p>
        </w:tc>
        <w:tc>
          <w:tcPr>
            <w:tcW w:w="1239" w:type="pct"/>
            <w:shd w:val="clear" w:color="auto" w:fill="auto"/>
          </w:tcPr>
          <w:p w14:paraId="3099F565" w14:textId="77777777" w:rsidR="009806AB" w:rsidRPr="00F9109A" w:rsidRDefault="009806AB" w:rsidP="00C35E2C">
            <w:pPr>
              <w:pStyle w:val="Tablenormal0"/>
              <w:rPr>
                <w:rFonts w:cs="Arial"/>
                <w:szCs w:val="19"/>
              </w:rPr>
            </w:pPr>
          </w:p>
        </w:tc>
      </w:tr>
      <w:tr w:rsidR="00E01059" w:rsidRPr="00916BB0" w14:paraId="497CEF1B" w14:textId="77777777" w:rsidTr="00C54EBC">
        <w:trPr>
          <w:cantSplit/>
        </w:trPr>
        <w:tc>
          <w:tcPr>
            <w:tcW w:w="459" w:type="pct"/>
            <w:shd w:val="clear" w:color="auto" w:fill="auto"/>
          </w:tcPr>
          <w:p w14:paraId="1B02F943" w14:textId="21D349D0" w:rsidR="00E01059" w:rsidRPr="00F9109A" w:rsidRDefault="00E01059" w:rsidP="00E01059">
            <w:pPr>
              <w:pStyle w:val="Tablenormal0"/>
              <w:rPr>
                <w:rFonts w:cs="Arial"/>
                <w:b/>
                <w:szCs w:val="19"/>
              </w:rPr>
            </w:pPr>
            <w:r w:rsidRPr="00F9109A">
              <w:rPr>
                <w:rFonts w:cs="Arial"/>
                <w:b/>
                <w:szCs w:val="19"/>
              </w:rPr>
              <w:t xml:space="preserve">T3.1 </w:t>
            </w:r>
            <w:r w:rsidR="00391B87" w:rsidRPr="00F9109A">
              <w:rPr>
                <w:rFonts w:cs="Arial"/>
                <w:b/>
                <w:szCs w:val="19"/>
              </w:rPr>
              <w:br/>
            </w:r>
            <w:r w:rsidR="00DB5E01">
              <w:rPr>
                <w:rFonts w:cs="Arial"/>
                <w:b/>
                <w:szCs w:val="19"/>
              </w:rPr>
              <w:t xml:space="preserve">Whānau, </w:t>
            </w:r>
            <w:r w:rsidR="00DB5E01">
              <w:rPr>
                <w:rFonts w:cs="Arial"/>
                <w:szCs w:val="19"/>
              </w:rPr>
              <w:t>'</w:t>
            </w:r>
            <w:r w:rsidRPr="00F9109A">
              <w:rPr>
                <w:rFonts w:cs="Arial"/>
                <w:b/>
                <w:szCs w:val="19"/>
              </w:rPr>
              <w:t>āiga and family participation</w:t>
            </w:r>
          </w:p>
          <w:p w14:paraId="3A7030D4" w14:textId="5C213B95" w:rsidR="00E01059" w:rsidRPr="00F9109A" w:rsidRDefault="00E01059" w:rsidP="00E01059">
            <w:pPr>
              <w:pStyle w:val="Tablenormal0"/>
              <w:rPr>
                <w:rFonts w:cs="Arial"/>
                <w:b/>
                <w:szCs w:val="19"/>
              </w:rPr>
            </w:pPr>
            <w:r w:rsidRPr="00F9109A">
              <w:rPr>
                <w:rFonts w:cs="Arial"/>
                <w:b/>
                <w:szCs w:val="19"/>
              </w:rPr>
              <w:t>(continued)</w:t>
            </w:r>
          </w:p>
        </w:tc>
        <w:tc>
          <w:tcPr>
            <w:tcW w:w="138" w:type="pct"/>
          </w:tcPr>
          <w:p w14:paraId="7D0E0124" w14:textId="77777777" w:rsidR="00E01059" w:rsidRPr="00F9109A" w:rsidRDefault="00E01059" w:rsidP="00E01059">
            <w:pPr>
              <w:pStyle w:val="Tablenormal0"/>
              <w:jc w:val="center"/>
              <w:rPr>
                <w:rFonts w:cs="Arial"/>
                <w:szCs w:val="19"/>
              </w:rPr>
            </w:pPr>
          </w:p>
        </w:tc>
        <w:tc>
          <w:tcPr>
            <w:tcW w:w="139" w:type="pct"/>
          </w:tcPr>
          <w:p w14:paraId="1D4EB0E6" w14:textId="77777777" w:rsidR="00E01059" w:rsidRPr="00F9109A" w:rsidRDefault="00E01059" w:rsidP="00E01059">
            <w:pPr>
              <w:pStyle w:val="Tablenormal0"/>
              <w:jc w:val="center"/>
              <w:rPr>
                <w:rFonts w:cs="Arial"/>
                <w:szCs w:val="19"/>
              </w:rPr>
            </w:pPr>
          </w:p>
        </w:tc>
        <w:tc>
          <w:tcPr>
            <w:tcW w:w="138" w:type="pct"/>
          </w:tcPr>
          <w:p w14:paraId="6EE533E7" w14:textId="77777777" w:rsidR="00E01059" w:rsidRPr="00F9109A" w:rsidRDefault="00E01059" w:rsidP="00E01059">
            <w:pPr>
              <w:pStyle w:val="Tablenormal0"/>
              <w:jc w:val="center"/>
              <w:rPr>
                <w:rFonts w:cs="Arial"/>
                <w:szCs w:val="19"/>
              </w:rPr>
            </w:pPr>
          </w:p>
        </w:tc>
        <w:tc>
          <w:tcPr>
            <w:tcW w:w="139" w:type="pct"/>
          </w:tcPr>
          <w:p w14:paraId="6A0528A4" w14:textId="77777777" w:rsidR="00E01059" w:rsidRPr="00F9109A" w:rsidRDefault="00E01059" w:rsidP="00E01059">
            <w:pPr>
              <w:pStyle w:val="Tablenormal0"/>
              <w:jc w:val="center"/>
              <w:rPr>
                <w:rFonts w:cs="Arial"/>
                <w:szCs w:val="19"/>
              </w:rPr>
            </w:pPr>
          </w:p>
        </w:tc>
        <w:tc>
          <w:tcPr>
            <w:tcW w:w="500" w:type="pct"/>
            <w:shd w:val="clear" w:color="auto" w:fill="auto"/>
          </w:tcPr>
          <w:p w14:paraId="62F50201" w14:textId="77777777" w:rsidR="00E01059" w:rsidRPr="00F9109A" w:rsidRDefault="00E01059" w:rsidP="00E01059">
            <w:pPr>
              <w:pStyle w:val="Tablenormal0"/>
              <w:rPr>
                <w:rFonts w:cs="Arial"/>
                <w:szCs w:val="19"/>
              </w:rPr>
            </w:pPr>
          </w:p>
        </w:tc>
        <w:tc>
          <w:tcPr>
            <w:tcW w:w="688" w:type="pct"/>
            <w:shd w:val="clear" w:color="auto" w:fill="E7FAFF"/>
          </w:tcPr>
          <w:p w14:paraId="6C5AC5D0" w14:textId="59056113" w:rsidR="00E01059" w:rsidRPr="00F9109A" w:rsidRDefault="00DB5E01" w:rsidP="00E01059">
            <w:pPr>
              <w:pStyle w:val="Tablenormal0"/>
              <w:rPr>
                <w:rFonts w:cs="Arial"/>
                <w:szCs w:val="19"/>
              </w:rPr>
            </w:pPr>
            <w:r>
              <w:rPr>
                <w:rFonts w:cs="Arial"/>
                <w:szCs w:val="19"/>
              </w:rPr>
              <w:t>Whānau, '</w:t>
            </w:r>
            <w:r w:rsidR="00E01059" w:rsidRPr="00F9109A">
              <w:rPr>
                <w:rFonts w:cs="Arial"/>
                <w:szCs w:val="19"/>
              </w:rPr>
              <w:t>āiga and family participate in planned activities and presentations</w:t>
            </w:r>
          </w:p>
        </w:tc>
        <w:tc>
          <w:tcPr>
            <w:tcW w:w="872" w:type="pct"/>
            <w:shd w:val="clear" w:color="auto" w:fill="auto"/>
          </w:tcPr>
          <w:p w14:paraId="26B8E174" w14:textId="480D2209" w:rsidR="00E01059" w:rsidRPr="00F9109A" w:rsidRDefault="00E01059" w:rsidP="00E01059">
            <w:pPr>
              <w:pStyle w:val="Tablenormal0"/>
              <w:rPr>
                <w:rFonts w:cs="Arial"/>
                <w:szCs w:val="19"/>
              </w:rPr>
            </w:pPr>
            <w:r w:rsidRPr="00F9109A">
              <w:rPr>
                <w:rFonts w:cs="Arial"/>
                <w:b/>
                <w:szCs w:val="19"/>
              </w:rPr>
              <w:t>and</w:t>
            </w:r>
            <w:r w:rsidR="00DB5E01">
              <w:rPr>
                <w:rFonts w:cs="Arial"/>
                <w:szCs w:val="19"/>
              </w:rPr>
              <w:t xml:space="preserve"> whānau, '</w:t>
            </w:r>
            <w:r w:rsidRPr="00F9109A">
              <w:rPr>
                <w:rFonts w:cs="Arial"/>
                <w:szCs w:val="19"/>
              </w:rPr>
              <w:t>āiga and families:</w:t>
            </w:r>
          </w:p>
          <w:p w14:paraId="1DADD7F0" w14:textId="77777777" w:rsidR="00E01059" w:rsidRPr="00F9109A" w:rsidRDefault="00E01059" w:rsidP="00E01059">
            <w:pPr>
              <w:pStyle w:val="tablebullets"/>
              <w:rPr>
                <w:rFonts w:cs="Arial"/>
                <w:sz w:val="19"/>
                <w:szCs w:val="19"/>
              </w:rPr>
            </w:pPr>
            <w:r w:rsidRPr="00F9109A">
              <w:rPr>
                <w:rFonts w:cs="Arial"/>
                <w:sz w:val="19"/>
                <w:szCs w:val="19"/>
              </w:rPr>
              <w:t xml:space="preserve">are encouraged to participate in career development programmes </w:t>
            </w:r>
          </w:p>
          <w:p w14:paraId="3141DFE4" w14:textId="77777777" w:rsidR="00E01059" w:rsidRPr="00F9109A" w:rsidRDefault="00E01059" w:rsidP="00E01059">
            <w:pPr>
              <w:pStyle w:val="tablebullets"/>
              <w:rPr>
                <w:rFonts w:cs="Arial"/>
                <w:sz w:val="19"/>
                <w:szCs w:val="19"/>
              </w:rPr>
            </w:pPr>
            <w:r w:rsidRPr="00F9109A">
              <w:rPr>
                <w:rFonts w:cs="Arial"/>
                <w:sz w:val="19"/>
                <w:szCs w:val="19"/>
              </w:rPr>
              <w:t>build their understanding of career development competencies</w:t>
            </w:r>
          </w:p>
          <w:p w14:paraId="7163BA84" w14:textId="4736EF2A" w:rsidR="00E01059" w:rsidRPr="00F9109A" w:rsidRDefault="00E01059" w:rsidP="00E01059">
            <w:pPr>
              <w:pStyle w:val="tablebullets"/>
              <w:rPr>
                <w:rFonts w:cs="Arial"/>
                <w:sz w:val="19"/>
                <w:szCs w:val="19"/>
              </w:rPr>
            </w:pPr>
            <w:r w:rsidRPr="00F9109A">
              <w:rPr>
                <w:rFonts w:cs="Arial"/>
                <w:sz w:val="19"/>
                <w:szCs w:val="19"/>
              </w:rPr>
              <w:t xml:space="preserve"> support their young people to transition successfully</w:t>
            </w:r>
          </w:p>
        </w:tc>
        <w:tc>
          <w:tcPr>
            <w:tcW w:w="687" w:type="pct"/>
            <w:shd w:val="clear" w:color="auto" w:fill="auto"/>
          </w:tcPr>
          <w:p w14:paraId="5EC34570" w14:textId="77777777" w:rsidR="00E01059" w:rsidRPr="00F9109A" w:rsidRDefault="00E01059" w:rsidP="00E01059">
            <w:pPr>
              <w:pStyle w:val="Tablenormal0"/>
              <w:rPr>
                <w:rFonts w:cs="Arial"/>
                <w:szCs w:val="19"/>
              </w:rPr>
            </w:pPr>
            <w:r w:rsidRPr="00F9109A">
              <w:rPr>
                <w:rFonts w:cs="Arial"/>
                <w:b/>
                <w:szCs w:val="19"/>
              </w:rPr>
              <w:t>and also</w:t>
            </w:r>
            <w:r w:rsidRPr="00F9109A">
              <w:rPr>
                <w:rFonts w:cs="Arial"/>
                <w:szCs w:val="19"/>
              </w:rPr>
              <w:t xml:space="preserve">: </w:t>
            </w:r>
          </w:p>
          <w:p w14:paraId="044BB195" w14:textId="2C7A6540" w:rsidR="00E01059" w:rsidRPr="00F9109A" w:rsidRDefault="00E01059" w:rsidP="00E01059">
            <w:pPr>
              <w:pStyle w:val="tablebullets"/>
              <w:rPr>
                <w:rFonts w:cs="Arial"/>
                <w:sz w:val="19"/>
                <w:szCs w:val="19"/>
              </w:rPr>
            </w:pPr>
            <w:r w:rsidRPr="00F9109A">
              <w:rPr>
                <w:rFonts w:cs="Arial"/>
                <w:sz w:val="19"/>
                <w:szCs w:val="19"/>
              </w:rPr>
              <w:t xml:space="preserve">whānau, </w:t>
            </w:r>
            <w:r w:rsidR="00DB5E01">
              <w:rPr>
                <w:rFonts w:cs="Arial"/>
                <w:sz w:val="19"/>
                <w:szCs w:val="19"/>
              </w:rPr>
              <w:t>'</w:t>
            </w:r>
            <w:r w:rsidRPr="00F9109A">
              <w:rPr>
                <w:rFonts w:cs="Arial"/>
                <w:sz w:val="19"/>
                <w:szCs w:val="19"/>
              </w:rPr>
              <w:t>āiga and families collaborate with the school in the planning and development of career</w:t>
            </w:r>
            <w:r w:rsidR="00026832" w:rsidRPr="00F9109A">
              <w:rPr>
                <w:rFonts w:cs="Arial"/>
                <w:sz w:val="19"/>
                <w:szCs w:val="19"/>
              </w:rPr>
              <w:t xml:space="preserve"> </w:t>
            </w:r>
            <w:r w:rsidRPr="00F9109A">
              <w:rPr>
                <w:rFonts w:cs="Arial"/>
                <w:sz w:val="19"/>
                <w:szCs w:val="19"/>
              </w:rPr>
              <w:t xml:space="preserve">development programmes and services </w:t>
            </w:r>
          </w:p>
          <w:p w14:paraId="19F740D5" w14:textId="7908A7F1" w:rsidR="00E01059" w:rsidRPr="00F9109A" w:rsidRDefault="00E01059" w:rsidP="00DB5E01">
            <w:pPr>
              <w:pStyle w:val="tablebullets"/>
              <w:rPr>
                <w:rFonts w:cs="Arial"/>
                <w:sz w:val="19"/>
                <w:szCs w:val="19"/>
              </w:rPr>
            </w:pPr>
            <w:proofErr w:type="gramStart"/>
            <w:r w:rsidRPr="00F9109A">
              <w:rPr>
                <w:rFonts w:cs="Arial"/>
                <w:sz w:val="19"/>
                <w:szCs w:val="19"/>
              </w:rPr>
              <w:t>whānau</w:t>
            </w:r>
            <w:proofErr w:type="gramEnd"/>
            <w:r w:rsidRPr="00F9109A">
              <w:rPr>
                <w:rFonts w:cs="Arial"/>
                <w:sz w:val="19"/>
                <w:szCs w:val="19"/>
              </w:rPr>
              <w:t xml:space="preserve">, </w:t>
            </w:r>
            <w:r w:rsidR="00DB5E01">
              <w:rPr>
                <w:rFonts w:cs="Arial"/>
                <w:sz w:val="19"/>
                <w:szCs w:val="19"/>
              </w:rPr>
              <w:t>'</w:t>
            </w:r>
            <w:r w:rsidRPr="00F9109A">
              <w:rPr>
                <w:rFonts w:cs="Arial"/>
                <w:sz w:val="19"/>
                <w:szCs w:val="19"/>
              </w:rPr>
              <w:t>āiga and families participate in a range of planned activities that are culturally appropriate and relevant to their community.</w:t>
            </w:r>
          </w:p>
        </w:tc>
        <w:tc>
          <w:tcPr>
            <w:tcW w:w="1239" w:type="pct"/>
            <w:shd w:val="clear" w:color="auto" w:fill="auto"/>
          </w:tcPr>
          <w:p w14:paraId="3D7EEDFE" w14:textId="77777777" w:rsidR="00E01059" w:rsidRPr="00F9109A" w:rsidRDefault="00E01059" w:rsidP="00E01059">
            <w:pPr>
              <w:pStyle w:val="Tablenormal0"/>
              <w:rPr>
                <w:rFonts w:cs="Arial"/>
                <w:szCs w:val="19"/>
              </w:rPr>
            </w:pPr>
          </w:p>
        </w:tc>
      </w:tr>
      <w:tr w:rsidR="00391B87" w:rsidRPr="00916BB0" w14:paraId="72955745" w14:textId="77777777" w:rsidTr="00C54EBC">
        <w:trPr>
          <w:cantSplit/>
        </w:trPr>
        <w:tc>
          <w:tcPr>
            <w:tcW w:w="459" w:type="pct"/>
            <w:shd w:val="clear" w:color="auto" w:fill="auto"/>
          </w:tcPr>
          <w:p w14:paraId="5B9EF007" w14:textId="74883C91" w:rsidR="00391B87" w:rsidRPr="00F9109A" w:rsidRDefault="00391B87" w:rsidP="00E01059">
            <w:pPr>
              <w:pStyle w:val="Tablenormal0"/>
              <w:rPr>
                <w:rFonts w:cs="Arial"/>
                <w:b/>
                <w:szCs w:val="19"/>
              </w:rPr>
            </w:pPr>
            <w:r w:rsidRPr="00F9109A">
              <w:rPr>
                <w:rFonts w:cs="Arial"/>
                <w:b/>
                <w:szCs w:val="19"/>
              </w:rPr>
              <w:t xml:space="preserve">T3.2 </w:t>
            </w:r>
            <w:r w:rsidRPr="00F9109A">
              <w:rPr>
                <w:rFonts w:cs="Arial"/>
                <w:b/>
                <w:szCs w:val="19"/>
              </w:rPr>
              <w:br/>
              <w:t>School community engagement</w:t>
            </w:r>
          </w:p>
        </w:tc>
        <w:tc>
          <w:tcPr>
            <w:tcW w:w="138" w:type="pct"/>
          </w:tcPr>
          <w:p w14:paraId="7B6B29EF" w14:textId="77777777" w:rsidR="00391B87" w:rsidRPr="00F9109A" w:rsidRDefault="00391B87" w:rsidP="00E01059">
            <w:pPr>
              <w:pStyle w:val="Tablenormal0"/>
              <w:jc w:val="center"/>
              <w:rPr>
                <w:rFonts w:cs="Arial"/>
                <w:szCs w:val="19"/>
              </w:rPr>
            </w:pPr>
          </w:p>
        </w:tc>
        <w:tc>
          <w:tcPr>
            <w:tcW w:w="139" w:type="pct"/>
          </w:tcPr>
          <w:p w14:paraId="5934BD85" w14:textId="77777777" w:rsidR="00391B87" w:rsidRPr="00F9109A" w:rsidRDefault="00391B87" w:rsidP="00E01059">
            <w:pPr>
              <w:pStyle w:val="Tablenormal0"/>
              <w:jc w:val="center"/>
              <w:rPr>
                <w:rFonts w:cs="Arial"/>
                <w:szCs w:val="19"/>
              </w:rPr>
            </w:pPr>
          </w:p>
        </w:tc>
        <w:tc>
          <w:tcPr>
            <w:tcW w:w="138" w:type="pct"/>
          </w:tcPr>
          <w:p w14:paraId="57576F5B" w14:textId="77777777" w:rsidR="00391B87" w:rsidRPr="00F9109A" w:rsidRDefault="00391B87" w:rsidP="00E01059">
            <w:pPr>
              <w:pStyle w:val="Tablenormal0"/>
              <w:jc w:val="center"/>
              <w:rPr>
                <w:rFonts w:cs="Arial"/>
                <w:szCs w:val="19"/>
              </w:rPr>
            </w:pPr>
          </w:p>
        </w:tc>
        <w:tc>
          <w:tcPr>
            <w:tcW w:w="139" w:type="pct"/>
          </w:tcPr>
          <w:p w14:paraId="5057E04E" w14:textId="77777777" w:rsidR="00391B87" w:rsidRPr="00F9109A" w:rsidRDefault="00391B87" w:rsidP="00E01059">
            <w:pPr>
              <w:pStyle w:val="Tablenormal0"/>
              <w:jc w:val="center"/>
              <w:rPr>
                <w:rFonts w:cs="Arial"/>
                <w:szCs w:val="19"/>
              </w:rPr>
            </w:pPr>
          </w:p>
        </w:tc>
        <w:tc>
          <w:tcPr>
            <w:tcW w:w="500" w:type="pct"/>
            <w:shd w:val="clear" w:color="auto" w:fill="auto"/>
          </w:tcPr>
          <w:p w14:paraId="5644FFE7" w14:textId="4088B296" w:rsidR="00391B87" w:rsidRPr="00F9109A" w:rsidRDefault="00391B87" w:rsidP="00E01059">
            <w:pPr>
              <w:pStyle w:val="Tablenormal0"/>
              <w:rPr>
                <w:rFonts w:cs="Arial"/>
                <w:szCs w:val="19"/>
              </w:rPr>
            </w:pPr>
            <w:r w:rsidRPr="00F9109A">
              <w:rPr>
                <w:rFonts w:cs="Arial"/>
                <w:szCs w:val="19"/>
              </w:rPr>
              <w:t>Feedback from the school community is not used for planning and review purposes.</w:t>
            </w:r>
          </w:p>
        </w:tc>
        <w:tc>
          <w:tcPr>
            <w:tcW w:w="688" w:type="pct"/>
            <w:shd w:val="clear" w:color="auto" w:fill="E7FAFF"/>
          </w:tcPr>
          <w:p w14:paraId="301A2C84" w14:textId="1BBBAD26" w:rsidR="00391B87" w:rsidRPr="00F9109A" w:rsidRDefault="00391B87" w:rsidP="00E01059">
            <w:pPr>
              <w:pStyle w:val="Tablenormal0"/>
              <w:rPr>
                <w:rFonts w:cs="Arial"/>
                <w:szCs w:val="19"/>
              </w:rPr>
            </w:pPr>
            <w:r w:rsidRPr="00F9109A">
              <w:rPr>
                <w:rFonts w:cs="Arial"/>
                <w:szCs w:val="19"/>
              </w:rPr>
              <w:t>Collated feedback gathered from the school community is used for planning, implementation and review purposes.</w:t>
            </w:r>
          </w:p>
        </w:tc>
        <w:tc>
          <w:tcPr>
            <w:tcW w:w="872" w:type="pct"/>
            <w:shd w:val="clear" w:color="auto" w:fill="auto"/>
          </w:tcPr>
          <w:p w14:paraId="772A977F" w14:textId="17267646" w:rsidR="00391B87" w:rsidRPr="00F9109A" w:rsidRDefault="00391B87" w:rsidP="00391B87">
            <w:pPr>
              <w:pStyle w:val="Tablenormal0"/>
              <w:rPr>
                <w:rFonts w:cs="Arial"/>
                <w:szCs w:val="19"/>
              </w:rPr>
            </w:pPr>
            <w:r w:rsidRPr="00F9109A">
              <w:rPr>
                <w:rFonts w:cs="Arial"/>
                <w:szCs w:val="19"/>
              </w:rPr>
              <w:t>A consultation process involves the school community in planning, implementing and evaluating career development and transition programmes and services.</w:t>
            </w:r>
          </w:p>
        </w:tc>
        <w:tc>
          <w:tcPr>
            <w:tcW w:w="687" w:type="pct"/>
            <w:shd w:val="clear" w:color="auto" w:fill="auto"/>
          </w:tcPr>
          <w:p w14:paraId="3802D148" w14:textId="3684AD02" w:rsidR="00391B87" w:rsidRPr="00F9109A" w:rsidRDefault="00391B87" w:rsidP="00391B87">
            <w:pPr>
              <w:pStyle w:val="Tablenormal0"/>
              <w:rPr>
                <w:rFonts w:cs="Arial"/>
                <w:szCs w:val="19"/>
              </w:rPr>
            </w:pPr>
            <w:r w:rsidRPr="00F9109A">
              <w:rPr>
                <w:rFonts w:cs="Arial"/>
                <w:szCs w:val="19"/>
              </w:rPr>
              <w:t>A documented consultation process using approaches that best meet the needs of the school community is developed for planning, review and evaluation purposes.</w:t>
            </w:r>
          </w:p>
        </w:tc>
        <w:tc>
          <w:tcPr>
            <w:tcW w:w="1239" w:type="pct"/>
            <w:shd w:val="clear" w:color="auto" w:fill="auto"/>
          </w:tcPr>
          <w:p w14:paraId="5F239198" w14:textId="77777777" w:rsidR="00391B87" w:rsidRPr="00F9109A" w:rsidRDefault="00391B87" w:rsidP="00E01059">
            <w:pPr>
              <w:pStyle w:val="Tablenormal0"/>
              <w:rPr>
                <w:rFonts w:cs="Arial"/>
                <w:szCs w:val="19"/>
              </w:rPr>
            </w:pPr>
          </w:p>
        </w:tc>
      </w:tr>
      <w:tr w:rsidR="00391B87" w:rsidRPr="00916BB0" w14:paraId="3416AA33" w14:textId="77777777" w:rsidTr="00C54EBC">
        <w:trPr>
          <w:cantSplit/>
        </w:trPr>
        <w:tc>
          <w:tcPr>
            <w:tcW w:w="459" w:type="pct"/>
            <w:shd w:val="clear" w:color="auto" w:fill="auto"/>
          </w:tcPr>
          <w:p w14:paraId="2FAAAE91" w14:textId="578AB24B" w:rsidR="00391B87" w:rsidRPr="00F9109A" w:rsidRDefault="00591CCC" w:rsidP="00E01059">
            <w:pPr>
              <w:pStyle w:val="Tablenormal0"/>
              <w:rPr>
                <w:rFonts w:cs="Arial"/>
                <w:b/>
                <w:szCs w:val="19"/>
              </w:rPr>
            </w:pPr>
            <w:r w:rsidRPr="00F9109A">
              <w:rPr>
                <w:rFonts w:cs="Arial"/>
                <w:b/>
                <w:szCs w:val="19"/>
              </w:rPr>
              <w:t>T3.3 Networks and partnerships</w:t>
            </w:r>
          </w:p>
        </w:tc>
        <w:tc>
          <w:tcPr>
            <w:tcW w:w="138" w:type="pct"/>
          </w:tcPr>
          <w:p w14:paraId="41F7C6EB" w14:textId="77777777" w:rsidR="00391B87" w:rsidRPr="00F9109A" w:rsidRDefault="00391B87" w:rsidP="00E01059">
            <w:pPr>
              <w:pStyle w:val="Tablenormal0"/>
              <w:jc w:val="center"/>
              <w:rPr>
                <w:rFonts w:cs="Arial"/>
                <w:szCs w:val="19"/>
              </w:rPr>
            </w:pPr>
          </w:p>
        </w:tc>
        <w:tc>
          <w:tcPr>
            <w:tcW w:w="139" w:type="pct"/>
          </w:tcPr>
          <w:p w14:paraId="599701D5" w14:textId="77777777" w:rsidR="00391B87" w:rsidRPr="00F9109A" w:rsidRDefault="00391B87" w:rsidP="00E01059">
            <w:pPr>
              <w:pStyle w:val="Tablenormal0"/>
              <w:jc w:val="center"/>
              <w:rPr>
                <w:rFonts w:cs="Arial"/>
                <w:szCs w:val="19"/>
              </w:rPr>
            </w:pPr>
          </w:p>
        </w:tc>
        <w:tc>
          <w:tcPr>
            <w:tcW w:w="138" w:type="pct"/>
          </w:tcPr>
          <w:p w14:paraId="112E27C4" w14:textId="77777777" w:rsidR="00391B87" w:rsidRPr="00F9109A" w:rsidRDefault="00391B87" w:rsidP="00E01059">
            <w:pPr>
              <w:pStyle w:val="Tablenormal0"/>
              <w:jc w:val="center"/>
              <w:rPr>
                <w:rFonts w:cs="Arial"/>
                <w:szCs w:val="19"/>
              </w:rPr>
            </w:pPr>
          </w:p>
        </w:tc>
        <w:tc>
          <w:tcPr>
            <w:tcW w:w="139" w:type="pct"/>
          </w:tcPr>
          <w:p w14:paraId="32B84672" w14:textId="77777777" w:rsidR="00391B87" w:rsidRPr="00F9109A" w:rsidRDefault="00391B87" w:rsidP="00E01059">
            <w:pPr>
              <w:pStyle w:val="Tablenormal0"/>
              <w:jc w:val="center"/>
              <w:rPr>
                <w:rFonts w:cs="Arial"/>
                <w:szCs w:val="19"/>
              </w:rPr>
            </w:pPr>
          </w:p>
        </w:tc>
        <w:tc>
          <w:tcPr>
            <w:tcW w:w="500" w:type="pct"/>
            <w:shd w:val="clear" w:color="auto" w:fill="auto"/>
          </w:tcPr>
          <w:p w14:paraId="62735EC0" w14:textId="6880C375" w:rsidR="00391B87" w:rsidRPr="00F9109A" w:rsidRDefault="00591CCC" w:rsidP="00E01059">
            <w:pPr>
              <w:pStyle w:val="Tablenormal0"/>
              <w:rPr>
                <w:rFonts w:cs="Arial"/>
                <w:szCs w:val="19"/>
              </w:rPr>
            </w:pPr>
            <w:r w:rsidRPr="00F9109A">
              <w:rPr>
                <w:rFonts w:cs="Arial"/>
                <w:szCs w:val="19"/>
              </w:rPr>
              <w:t>There are no identified networks that support career development and transition programmes and services.</w:t>
            </w:r>
          </w:p>
        </w:tc>
        <w:tc>
          <w:tcPr>
            <w:tcW w:w="688" w:type="pct"/>
            <w:shd w:val="clear" w:color="auto" w:fill="E7FAFF"/>
          </w:tcPr>
          <w:p w14:paraId="125A35EF" w14:textId="77777777" w:rsidR="00591CCC" w:rsidRPr="00F9109A" w:rsidRDefault="00591CCC" w:rsidP="00591CCC">
            <w:pPr>
              <w:pStyle w:val="Tablenormal0"/>
              <w:rPr>
                <w:rFonts w:cs="Arial"/>
                <w:szCs w:val="19"/>
              </w:rPr>
            </w:pPr>
            <w:r w:rsidRPr="00F9109A">
              <w:rPr>
                <w:rFonts w:cs="Arial"/>
                <w:szCs w:val="19"/>
              </w:rPr>
              <w:t xml:space="preserve">There are some networks across schools, the education sector, employers and community organisations that support career development and transitions, </w:t>
            </w:r>
            <w:r w:rsidRPr="00F9109A">
              <w:rPr>
                <w:rFonts w:cs="Arial"/>
                <w:b/>
                <w:szCs w:val="19"/>
              </w:rPr>
              <w:t>and</w:t>
            </w:r>
            <w:r w:rsidRPr="00F9109A">
              <w:rPr>
                <w:rFonts w:cs="Arial"/>
                <w:szCs w:val="19"/>
              </w:rPr>
              <w:t>:</w:t>
            </w:r>
          </w:p>
          <w:p w14:paraId="7F06D5B2" w14:textId="29D3DE07" w:rsidR="00391B87" w:rsidRPr="00F9109A" w:rsidRDefault="00591CCC" w:rsidP="00591CCC">
            <w:pPr>
              <w:pStyle w:val="tablebullets"/>
              <w:rPr>
                <w:rFonts w:cs="Arial"/>
                <w:sz w:val="19"/>
                <w:szCs w:val="19"/>
              </w:rPr>
            </w:pPr>
            <w:r w:rsidRPr="00F9109A">
              <w:rPr>
                <w:rFonts w:cs="Arial"/>
                <w:sz w:val="19"/>
                <w:szCs w:val="19"/>
              </w:rPr>
              <w:t>networks are used to support school-wide career development and assist in transitions</w:t>
            </w:r>
          </w:p>
        </w:tc>
        <w:tc>
          <w:tcPr>
            <w:tcW w:w="872" w:type="pct"/>
            <w:shd w:val="clear" w:color="auto" w:fill="auto"/>
          </w:tcPr>
          <w:p w14:paraId="1676686B" w14:textId="77777777" w:rsidR="00591CCC" w:rsidRPr="00F9109A" w:rsidRDefault="00591CCC" w:rsidP="00591CCC">
            <w:pPr>
              <w:pStyle w:val="Tablenormal0"/>
              <w:rPr>
                <w:rFonts w:cs="Arial"/>
                <w:szCs w:val="19"/>
              </w:rPr>
            </w:pPr>
            <w:r w:rsidRPr="00F9109A">
              <w:rPr>
                <w:rFonts w:cs="Arial"/>
                <w:b/>
                <w:szCs w:val="19"/>
              </w:rPr>
              <w:t>and</w:t>
            </w:r>
            <w:r w:rsidRPr="00F9109A">
              <w:rPr>
                <w:rFonts w:cs="Arial"/>
                <w:szCs w:val="19"/>
              </w:rPr>
              <w:t xml:space="preserve">: </w:t>
            </w:r>
          </w:p>
          <w:p w14:paraId="57908FBC" w14:textId="77777777" w:rsidR="00591CCC" w:rsidRPr="00F9109A" w:rsidRDefault="00591CCC" w:rsidP="00591CCC">
            <w:pPr>
              <w:pStyle w:val="tablebullets"/>
              <w:rPr>
                <w:rFonts w:cs="Arial"/>
                <w:sz w:val="19"/>
                <w:szCs w:val="19"/>
              </w:rPr>
            </w:pPr>
            <w:r w:rsidRPr="00F9109A">
              <w:rPr>
                <w:rFonts w:cs="Arial"/>
                <w:sz w:val="19"/>
                <w:szCs w:val="19"/>
              </w:rPr>
              <w:t>a range of networks, which may be formal, informal, face-to-face and virtual, with clearly defined purposes, are sought and fostered</w:t>
            </w:r>
          </w:p>
          <w:p w14:paraId="444107B9" w14:textId="5FE70858" w:rsidR="00391B87" w:rsidRPr="00F9109A" w:rsidRDefault="00591CCC" w:rsidP="00591CCC">
            <w:pPr>
              <w:pStyle w:val="tablebullets"/>
              <w:rPr>
                <w:rFonts w:cs="Arial"/>
                <w:sz w:val="19"/>
                <w:szCs w:val="19"/>
              </w:rPr>
            </w:pPr>
            <w:r w:rsidRPr="00F9109A">
              <w:rPr>
                <w:rFonts w:cs="Arial"/>
                <w:sz w:val="19"/>
                <w:szCs w:val="19"/>
              </w:rPr>
              <w:t>networks may be developed into formal partnerships that support career development programmes and services</w:t>
            </w:r>
          </w:p>
        </w:tc>
        <w:tc>
          <w:tcPr>
            <w:tcW w:w="687" w:type="pct"/>
            <w:shd w:val="clear" w:color="auto" w:fill="auto"/>
          </w:tcPr>
          <w:p w14:paraId="20712C05" w14:textId="77777777" w:rsidR="00591CCC" w:rsidRPr="00F9109A" w:rsidRDefault="00591CCC" w:rsidP="00591CCC">
            <w:pPr>
              <w:pStyle w:val="Tablenormal0"/>
              <w:rPr>
                <w:rFonts w:cs="Arial"/>
                <w:szCs w:val="19"/>
              </w:rPr>
            </w:pPr>
            <w:r w:rsidRPr="00F9109A">
              <w:rPr>
                <w:rFonts w:cs="Arial"/>
                <w:b/>
                <w:szCs w:val="19"/>
              </w:rPr>
              <w:t>and also</w:t>
            </w:r>
            <w:r w:rsidRPr="00F9109A">
              <w:rPr>
                <w:rFonts w:cs="Arial"/>
                <w:szCs w:val="19"/>
              </w:rPr>
              <w:t>, established networks:</w:t>
            </w:r>
          </w:p>
          <w:p w14:paraId="30B289AB" w14:textId="77777777" w:rsidR="00591CCC" w:rsidRPr="00F9109A" w:rsidRDefault="00591CCC" w:rsidP="00591CCC">
            <w:pPr>
              <w:pStyle w:val="tablebullets"/>
              <w:rPr>
                <w:rFonts w:cs="Arial"/>
                <w:sz w:val="19"/>
                <w:szCs w:val="19"/>
              </w:rPr>
            </w:pPr>
            <w:r w:rsidRPr="00F9109A">
              <w:rPr>
                <w:rFonts w:cs="Arial"/>
                <w:sz w:val="19"/>
                <w:szCs w:val="19"/>
              </w:rPr>
              <w:t xml:space="preserve">and partnerships are regularly reviewed and new ones actively sought </w:t>
            </w:r>
          </w:p>
          <w:p w14:paraId="4C583465" w14:textId="77777777" w:rsidR="00591CCC" w:rsidRPr="00F9109A" w:rsidRDefault="00591CCC" w:rsidP="00591CCC">
            <w:pPr>
              <w:pStyle w:val="tablebullets"/>
              <w:rPr>
                <w:rFonts w:cs="Arial"/>
                <w:sz w:val="19"/>
                <w:szCs w:val="19"/>
              </w:rPr>
            </w:pPr>
            <w:r w:rsidRPr="00F9109A">
              <w:rPr>
                <w:rFonts w:cs="Arial"/>
                <w:sz w:val="19"/>
                <w:szCs w:val="19"/>
              </w:rPr>
              <w:t>provide input into the development, implementation and review of career development programmes</w:t>
            </w:r>
          </w:p>
          <w:p w14:paraId="0DD21A01" w14:textId="6EDEE745" w:rsidR="00391B87" w:rsidRPr="00F9109A" w:rsidRDefault="00591CCC" w:rsidP="00591CCC">
            <w:pPr>
              <w:pStyle w:val="tablebullets"/>
              <w:rPr>
                <w:rFonts w:cs="Arial"/>
                <w:sz w:val="19"/>
                <w:szCs w:val="19"/>
              </w:rPr>
            </w:pPr>
            <w:r w:rsidRPr="00F9109A">
              <w:rPr>
                <w:rFonts w:cs="Arial"/>
                <w:sz w:val="19"/>
                <w:szCs w:val="19"/>
              </w:rPr>
              <w:t>meet identified needs, especially those relating to workplace experiences and multiple pathways</w:t>
            </w:r>
          </w:p>
        </w:tc>
        <w:tc>
          <w:tcPr>
            <w:tcW w:w="1239" w:type="pct"/>
            <w:shd w:val="clear" w:color="auto" w:fill="auto"/>
          </w:tcPr>
          <w:p w14:paraId="503C4B04" w14:textId="77777777" w:rsidR="00391B87" w:rsidRPr="00F9109A" w:rsidRDefault="00391B87" w:rsidP="00E01059">
            <w:pPr>
              <w:pStyle w:val="Tablenormal0"/>
              <w:rPr>
                <w:rFonts w:cs="Arial"/>
                <w:szCs w:val="19"/>
              </w:rPr>
            </w:pPr>
          </w:p>
        </w:tc>
      </w:tr>
      <w:tr w:rsidR="005A0CFE" w:rsidRPr="00916BB0" w14:paraId="49F0C7F6" w14:textId="77777777" w:rsidTr="00C54EBC">
        <w:trPr>
          <w:cantSplit/>
        </w:trPr>
        <w:tc>
          <w:tcPr>
            <w:tcW w:w="459" w:type="pct"/>
            <w:shd w:val="clear" w:color="auto" w:fill="auto"/>
          </w:tcPr>
          <w:p w14:paraId="0A846076" w14:textId="77777777" w:rsidR="005A0CFE" w:rsidRPr="00F9109A" w:rsidRDefault="005A0CFE" w:rsidP="005A0CFE">
            <w:pPr>
              <w:pStyle w:val="Tablenormal0"/>
              <w:rPr>
                <w:rFonts w:cs="Arial"/>
                <w:b/>
                <w:szCs w:val="19"/>
              </w:rPr>
            </w:pPr>
            <w:r w:rsidRPr="00F9109A">
              <w:rPr>
                <w:rFonts w:cs="Arial"/>
                <w:b/>
                <w:szCs w:val="19"/>
              </w:rPr>
              <w:t>T3.3 Networks and partnerships</w:t>
            </w:r>
          </w:p>
          <w:p w14:paraId="2F24DB5C" w14:textId="13754FD5" w:rsidR="005A0CFE" w:rsidRPr="00F9109A" w:rsidRDefault="005A0CFE" w:rsidP="005A0CFE">
            <w:pPr>
              <w:pStyle w:val="Tablenormal0"/>
              <w:rPr>
                <w:rFonts w:cs="Arial"/>
                <w:b/>
                <w:szCs w:val="19"/>
              </w:rPr>
            </w:pPr>
            <w:r w:rsidRPr="00F9109A">
              <w:rPr>
                <w:rFonts w:cs="Arial"/>
                <w:b/>
                <w:szCs w:val="19"/>
              </w:rPr>
              <w:t>(continued)</w:t>
            </w:r>
          </w:p>
        </w:tc>
        <w:tc>
          <w:tcPr>
            <w:tcW w:w="138" w:type="pct"/>
          </w:tcPr>
          <w:p w14:paraId="34002DB1" w14:textId="77777777" w:rsidR="005A0CFE" w:rsidRPr="00F9109A" w:rsidRDefault="005A0CFE" w:rsidP="005A0CFE">
            <w:pPr>
              <w:pStyle w:val="Tablenormal0"/>
              <w:jc w:val="center"/>
              <w:rPr>
                <w:rFonts w:cs="Arial"/>
                <w:szCs w:val="19"/>
              </w:rPr>
            </w:pPr>
          </w:p>
        </w:tc>
        <w:tc>
          <w:tcPr>
            <w:tcW w:w="139" w:type="pct"/>
          </w:tcPr>
          <w:p w14:paraId="05E5B968" w14:textId="77777777" w:rsidR="005A0CFE" w:rsidRPr="00F9109A" w:rsidRDefault="005A0CFE" w:rsidP="005A0CFE">
            <w:pPr>
              <w:pStyle w:val="Tablenormal0"/>
              <w:jc w:val="center"/>
              <w:rPr>
                <w:rFonts w:cs="Arial"/>
                <w:szCs w:val="19"/>
              </w:rPr>
            </w:pPr>
          </w:p>
        </w:tc>
        <w:tc>
          <w:tcPr>
            <w:tcW w:w="138" w:type="pct"/>
          </w:tcPr>
          <w:p w14:paraId="59067B4C" w14:textId="77777777" w:rsidR="005A0CFE" w:rsidRPr="00F9109A" w:rsidRDefault="005A0CFE" w:rsidP="005A0CFE">
            <w:pPr>
              <w:pStyle w:val="Tablenormal0"/>
              <w:jc w:val="center"/>
              <w:rPr>
                <w:rFonts w:cs="Arial"/>
                <w:szCs w:val="19"/>
              </w:rPr>
            </w:pPr>
          </w:p>
        </w:tc>
        <w:tc>
          <w:tcPr>
            <w:tcW w:w="139" w:type="pct"/>
          </w:tcPr>
          <w:p w14:paraId="68B4F0C1" w14:textId="77777777" w:rsidR="005A0CFE" w:rsidRPr="00F9109A" w:rsidRDefault="005A0CFE" w:rsidP="005A0CFE">
            <w:pPr>
              <w:pStyle w:val="Tablenormal0"/>
              <w:jc w:val="center"/>
              <w:rPr>
                <w:rFonts w:cs="Arial"/>
                <w:szCs w:val="19"/>
              </w:rPr>
            </w:pPr>
          </w:p>
        </w:tc>
        <w:tc>
          <w:tcPr>
            <w:tcW w:w="500" w:type="pct"/>
            <w:shd w:val="clear" w:color="auto" w:fill="auto"/>
          </w:tcPr>
          <w:p w14:paraId="0085120E" w14:textId="77777777" w:rsidR="005A0CFE" w:rsidRPr="00F9109A" w:rsidRDefault="005A0CFE" w:rsidP="005A0CFE">
            <w:pPr>
              <w:pStyle w:val="Tablenormal0"/>
              <w:rPr>
                <w:rFonts w:cs="Arial"/>
                <w:szCs w:val="19"/>
              </w:rPr>
            </w:pPr>
          </w:p>
        </w:tc>
        <w:tc>
          <w:tcPr>
            <w:tcW w:w="688" w:type="pct"/>
            <w:shd w:val="clear" w:color="auto" w:fill="E7FAFF"/>
          </w:tcPr>
          <w:p w14:paraId="0C1252D2" w14:textId="35AC2C42" w:rsidR="005A0CFE" w:rsidRPr="00F9109A" w:rsidRDefault="005A0CFE" w:rsidP="005A0CFE">
            <w:pPr>
              <w:pStyle w:val="tablebullets"/>
              <w:rPr>
                <w:rFonts w:cs="Arial"/>
                <w:sz w:val="19"/>
                <w:szCs w:val="19"/>
              </w:rPr>
            </w:pPr>
            <w:r w:rsidRPr="00F9109A">
              <w:rPr>
                <w:rFonts w:cs="Arial"/>
                <w:sz w:val="19"/>
                <w:szCs w:val="19"/>
              </w:rPr>
              <w:t>there is engagement with iwi and external organisations to support the career development needs of Māori, Pasifika and students with special education needs</w:t>
            </w:r>
          </w:p>
        </w:tc>
        <w:tc>
          <w:tcPr>
            <w:tcW w:w="872" w:type="pct"/>
            <w:shd w:val="clear" w:color="auto" w:fill="auto"/>
          </w:tcPr>
          <w:p w14:paraId="5429B273" w14:textId="77777777" w:rsidR="005A0CFE" w:rsidRPr="00F9109A" w:rsidRDefault="005A0CFE" w:rsidP="005A0CFE">
            <w:pPr>
              <w:pStyle w:val="Tablenormal0"/>
              <w:rPr>
                <w:rFonts w:cs="Arial"/>
                <w:szCs w:val="19"/>
              </w:rPr>
            </w:pPr>
            <w:r w:rsidRPr="00F9109A">
              <w:rPr>
                <w:rFonts w:cs="Arial"/>
                <w:b/>
                <w:szCs w:val="19"/>
              </w:rPr>
              <w:t>and</w:t>
            </w:r>
            <w:r w:rsidRPr="00F9109A">
              <w:rPr>
                <w:rFonts w:cs="Arial"/>
                <w:szCs w:val="19"/>
              </w:rPr>
              <w:t>:</w:t>
            </w:r>
          </w:p>
          <w:p w14:paraId="35FFEA74" w14:textId="5EAFD844" w:rsidR="005A0CFE" w:rsidRPr="00F9109A" w:rsidRDefault="005A0CFE" w:rsidP="005A0CFE">
            <w:pPr>
              <w:pStyle w:val="tablebullets"/>
              <w:rPr>
                <w:rFonts w:cs="Arial"/>
                <w:sz w:val="19"/>
                <w:szCs w:val="19"/>
              </w:rPr>
            </w:pPr>
            <w:r w:rsidRPr="00F9109A">
              <w:rPr>
                <w:rFonts w:cs="Arial"/>
                <w:sz w:val="19"/>
                <w:szCs w:val="19"/>
              </w:rPr>
              <w:t>there are opportunities to partner with iwi, external organisations or other specialist agencies to ensure the career development aspirations of Māori, Pasifika and students with special education needs are met</w:t>
            </w:r>
          </w:p>
        </w:tc>
        <w:tc>
          <w:tcPr>
            <w:tcW w:w="687" w:type="pct"/>
            <w:shd w:val="clear" w:color="auto" w:fill="auto"/>
          </w:tcPr>
          <w:p w14:paraId="3B5D1917" w14:textId="77777777" w:rsidR="005A0CFE" w:rsidRPr="00F9109A" w:rsidRDefault="005A0CFE" w:rsidP="005A0CFE">
            <w:pPr>
              <w:pStyle w:val="Tablenormal0"/>
              <w:rPr>
                <w:rFonts w:cs="Arial"/>
                <w:szCs w:val="19"/>
              </w:rPr>
            </w:pPr>
            <w:r w:rsidRPr="00F9109A">
              <w:rPr>
                <w:rFonts w:cs="Arial"/>
                <w:b/>
                <w:szCs w:val="19"/>
              </w:rPr>
              <w:t>and also</w:t>
            </w:r>
            <w:r w:rsidRPr="00F9109A">
              <w:rPr>
                <w:rFonts w:cs="Arial"/>
                <w:szCs w:val="19"/>
              </w:rPr>
              <w:t>:</w:t>
            </w:r>
          </w:p>
          <w:p w14:paraId="35D230E8" w14:textId="7D985E7E" w:rsidR="005A0CFE" w:rsidRPr="00F9109A" w:rsidRDefault="005A0CFE" w:rsidP="005A0CFE">
            <w:pPr>
              <w:pStyle w:val="tablebullets"/>
              <w:rPr>
                <w:rFonts w:cs="Arial"/>
                <w:sz w:val="19"/>
                <w:szCs w:val="19"/>
              </w:rPr>
            </w:pPr>
            <w:proofErr w:type="gramStart"/>
            <w:r w:rsidRPr="00F9109A">
              <w:rPr>
                <w:rFonts w:cs="Arial"/>
                <w:sz w:val="19"/>
                <w:szCs w:val="19"/>
              </w:rPr>
              <w:t>opportunities</w:t>
            </w:r>
            <w:proofErr w:type="gramEnd"/>
            <w:r w:rsidRPr="00F9109A">
              <w:rPr>
                <w:rFonts w:cs="Arial"/>
                <w:sz w:val="19"/>
                <w:szCs w:val="19"/>
              </w:rPr>
              <w:t xml:space="preserve"> to partner with tangata whenua, organisations or other specialist agencies to advance the career development aspirations of all priority students are evident.</w:t>
            </w:r>
          </w:p>
        </w:tc>
        <w:tc>
          <w:tcPr>
            <w:tcW w:w="1239" w:type="pct"/>
            <w:shd w:val="clear" w:color="auto" w:fill="auto"/>
          </w:tcPr>
          <w:p w14:paraId="5BAAFE75" w14:textId="77777777" w:rsidR="005A0CFE" w:rsidRPr="00F9109A" w:rsidRDefault="005A0CFE" w:rsidP="005A0CFE">
            <w:pPr>
              <w:pStyle w:val="Tablenormal0"/>
              <w:rPr>
                <w:rFonts w:cs="Arial"/>
                <w:szCs w:val="19"/>
              </w:rPr>
            </w:pPr>
          </w:p>
        </w:tc>
      </w:tr>
      <w:tr w:rsidR="00C5461B" w:rsidRPr="00916BB0" w14:paraId="51710886" w14:textId="77777777" w:rsidTr="00C54EBC">
        <w:trPr>
          <w:cantSplit/>
        </w:trPr>
        <w:tc>
          <w:tcPr>
            <w:tcW w:w="459" w:type="pct"/>
            <w:shd w:val="clear" w:color="auto" w:fill="auto"/>
          </w:tcPr>
          <w:p w14:paraId="62DE11E1" w14:textId="680EA1FC" w:rsidR="00C5461B" w:rsidRPr="00F9109A" w:rsidRDefault="00C5461B" w:rsidP="005A0CFE">
            <w:pPr>
              <w:pStyle w:val="Tablenormal0"/>
              <w:rPr>
                <w:rFonts w:cs="Arial"/>
                <w:b/>
                <w:szCs w:val="19"/>
              </w:rPr>
            </w:pPr>
            <w:r w:rsidRPr="00F9109A">
              <w:rPr>
                <w:rFonts w:cs="Arial"/>
                <w:b/>
                <w:szCs w:val="19"/>
              </w:rPr>
              <w:t>T3.4 Encounters with the community</w:t>
            </w:r>
          </w:p>
        </w:tc>
        <w:tc>
          <w:tcPr>
            <w:tcW w:w="138" w:type="pct"/>
          </w:tcPr>
          <w:p w14:paraId="7C60D3C7" w14:textId="77777777" w:rsidR="00C5461B" w:rsidRPr="00F9109A" w:rsidRDefault="00C5461B" w:rsidP="005A0CFE">
            <w:pPr>
              <w:pStyle w:val="Tablenormal0"/>
              <w:jc w:val="center"/>
              <w:rPr>
                <w:rFonts w:cs="Arial"/>
                <w:szCs w:val="19"/>
              </w:rPr>
            </w:pPr>
          </w:p>
        </w:tc>
        <w:tc>
          <w:tcPr>
            <w:tcW w:w="139" w:type="pct"/>
          </w:tcPr>
          <w:p w14:paraId="29A980D7" w14:textId="77777777" w:rsidR="00C5461B" w:rsidRPr="00F9109A" w:rsidRDefault="00C5461B" w:rsidP="005A0CFE">
            <w:pPr>
              <w:pStyle w:val="Tablenormal0"/>
              <w:jc w:val="center"/>
              <w:rPr>
                <w:rFonts w:cs="Arial"/>
                <w:szCs w:val="19"/>
              </w:rPr>
            </w:pPr>
          </w:p>
        </w:tc>
        <w:tc>
          <w:tcPr>
            <w:tcW w:w="138" w:type="pct"/>
          </w:tcPr>
          <w:p w14:paraId="66C08235" w14:textId="77777777" w:rsidR="00C5461B" w:rsidRPr="00F9109A" w:rsidRDefault="00C5461B" w:rsidP="005A0CFE">
            <w:pPr>
              <w:pStyle w:val="Tablenormal0"/>
              <w:jc w:val="center"/>
              <w:rPr>
                <w:rFonts w:cs="Arial"/>
                <w:szCs w:val="19"/>
              </w:rPr>
            </w:pPr>
          </w:p>
        </w:tc>
        <w:tc>
          <w:tcPr>
            <w:tcW w:w="139" w:type="pct"/>
          </w:tcPr>
          <w:p w14:paraId="02501DC0" w14:textId="77777777" w:rsidR="00C5461B" w:rsidRPr="00F9109A" w:rsidRDefault="00C5461B" w:rsidP="005A0CFE">
            <w:pPr>
              <w:pStyle w:val="Tablenormal0"/>
              <w:jc w:val="center"/>
              <w:rPr>
                <w:rFonts w:cs="Arial"/>
                <w:szCs w:val="19"/>
              </w:rPr>
            </w:pPr>
          </w:p>
        </w:tc>
        <w:tc>
          <w:tcPr>
            <w:tcW w:w="500" w:type="pct"/>
            <w:shd w:val="clear" w:color="auto" w:fill="auto"/>
          </w:tcPr>
          <w:p w14:paraId="5691F0D7" w14:textId="07501A5F" w:rsidR="00C5461B" w:rsidRPr="00F9109A" w:rsidRDefault="00C5461B" w:rsidP="005A0CFE">
            <w:pPr>
              <w:pStyle w:val="Tablenormal0"/>
              <w:rPr>
                <w:rFonts w:cs="Arial"/>
                <w:szCs w:val="19"/>
              </w:rPr>
            </w:pPr>
            <w:r w:rsidRPr="00F9109A">
              <w:rPr>
                <w:rFonts w:cs="Arial"/>
                <w:szCs w:val="19"/>
              </w:rPr>
              <w:t>The wider community is not used to support career learning and development.</w:t>
            </w:r>
          </w:p>
        </w:tc>
        <w:tc>
          <w:tcPr>
            <w:tcW w:w="688" w:type="pct"/>
            <w:shd w:val="clear" w:color="auto" w:fill="E7FAFF"/>
          </w:tcPr>
          <w:p w14:paraId="0A26A71A" w14:textId="77777777" w:rsidR="00C5461B" w:rsidRPr="00F9109A" w:rsidRDefault="00C5461B" w:rsidP="00C5461B">
            <w:pPr>
              <w:pStyle w:val="Tablenormal0"/>
              <w:rPr>
                <w:rFonts w:cs="Arial"/>
                <w:szCs w:val="19"/>
              </w:rPr>
            </w:pPr>
            <w:r w:rsidRPr="00F9109A">
              <w:rPr>
                <w:rFonts w:cs="Arial"/>
                <w:szCs w:val="19"/>
              </w:rPr>
              <w:t xml:space="preserve">Career development and transition programmes plan to actively connect with their communities by: </w:t>
            </w:r>
          </w:p>
          <w:p w14:paraId="07E5396F" w14:textId="77777777" w:rsidR="00C5461B" w:rsidRPr="00F9109A" w:rsidRDefault="00C5461B" w:rsidP="00C5461B">
            <w:pPr>
              <w:pStyle w:val="tablebullets"/>
              <w:rPr>
                <w:rFonts w:cs="Arial"/>
                <w:sz w:val="19"/>
                <w:szCs w:val="19"/>
              </w:rPr>
            </w:pPr>
            <w:r w:rsidRPr="00F9109A">
              <w:rPr>
                <w:rFonts w:cs="Arial"/>
                <w:sz w:val="19"/>
                <w:szCs w:val="19"/>
              </w:rPr>
              <w:t>having face-to-face contact with role models, training and higher education providers, secondary/tertiary partnerships, tutors and work experience programmes</w:t>
            </w:r>
          </w:p>
          <w:p w14:paraId="7FD91882" w14:textId="77777777" w:rsidR="00C5461B" w:rsidRPr="00F9109A" w:rsidRDefault="00C5461B" w:rsidP="00C5461B">
            <w:pPr>
              <w:pStyle w:val="tablebullets"/>
              <w:rPr>
                <w:rFonts w:cs="Arial"/>
                <w:sz w:val="19"/>
                <w:szCs w:val="19"/>
              </w:rPr>
            </w:pPr>
            <w:r w:rsidRPr="00F9109A">
              <w:rPr>
                <w:rFonts w:cs="Arial"/>
                <w:sz w:val="19"/>
                <w:szCs w:val="19"/>
              </w:rPr>
              <w:t>building career awareness, motivating students and challenging stereotypes</w:t>
            </w:r>
          </w:p>
          <w:p w14:paraId="37D15AC0" w14:textId="468E347A" w:rsidR="00C5461B" w:rsidRPr="00F9109A" w:rsidRDefault="00C5461B" w:rsidP="00C5461B">
            <w:pPr>
              <w:pStyle w:val="tablebullets"/>
              <w:rPr>
                <w:rFonts w:cs="Arial"/>
                <w:sz w:val="19"/>
                <w:szCs w:val="19"/>
              </w:rPr>
            </w:pPr>
            <w:r w:rsidRPr="00F9109A">
              <w:rPr>
                <w:rFonts w:cs="Arial"/>
                <w:sz w:val="19"/>
                <w:szCs w:val="19"/>
              </w:rPr>
              <w:t>creating awareness of pathways where Māori, Pasifika and students with special education needs have traditionally been under-represented</w:t>
            </w:r>
          </w:p>
        </w:tc>
        <w:tc>
          <w:tcPr>
            <w:tcW w:w="872" w:type="pct"/>
            <w:shd w:val="clear" w:color="auto" w:fill="auto"/>
          </w:tcPr>
          <w:p w14:paraId="7BC2DA0C" w14:textId="77777777" w:rsidR="00C5461B" w:rsidRPr="00F9109A" w:rsidRDefault="00C5461B" w:rsidP="00C5461B">
            <w:pPr>
              <w:pStyle w:val="Tablenormal0"/>
              <w:rPr>
                <w:rFonts w:cs="Arial"/>
                <w:szCs w:val="19"/>
              </w:rPr>
            </w:pPr>
            <w:r w:rsidRPr="00F9109A">
              <w:rPr>
                <w:rFonts w:cs="Arial"/>
                <w:b/>
                <w:szCs w:val="19"/>
              </w:rPr>
              <w:t>and</w:t>
            </w:r>
            <w:r w:rsidRPr="00F9109A">
              <w:rPr>
                <w:rFonts w:cs="Arial"/>
                <w:szCs w:val="19"/>
              </w:rPr>
              <w:t xml:space="preserve"> the school:</w:t>
            </w:r>
          </w:p>
          <w:p w14:paraId="7D33F2CB" w14:textId="77777777" w:rsidR="00C5461B" w:rsidRPr="00F9109A" w:rsidRDefault="00C5461B" w:rsidP="00C5461B">
            <w:pPr>
              <w:pStyle w:val="tablebullets"/>
              <w:rPr>
                <w:rFonts w:cs="Arial"/>
                <w:sz w:val="19"/>
                <w:szCs w:val="19"/>
              </w:rPr>
            </w:pPr>
            <w:r w:rsidRPr="00F9109A">
              <w:rPr>
                <w:rFonts w:cs="Arial"/>
                <w:sz w:val="19"/>
                <w:szCs w:val="19"/>
              </w:rPr>
              <w:t>is proactive in finding ways to provide first-hand experiences that support the career aspirations, interests, talents and abilities of individual students</w:t>
            </w:r>
          </w:p>
          <w:p w14:paraId="75933EC7" w14:textId="4CF66070" w:rsidR="00C5461B" w:rsidRPr="00F9109A" w:rsidRDefault="00C5461B" w:rsidP="00C5461B">
            <w:pPr>
              <w:pStyle w:val="tablebullets"/>
              <w:rPr>
                <w:rFonts w:cs="Arial"/>
                <w:sz w:val="19"/>
                <w:szCs w:val="19"/>
              </w:rPr>
            </w:pPr>
            <w:r w:rsidRPr="00F9109A">
              <w:rPr>
                <w:rFonts w:cs="Arial"/>
                <w:sz w:val="19"/>
                <w:szCs w:val="19"/>
              </w:rPr>
              <w:t>uses the community extensively to provide experiences that support students at risk of not transitioning effectively</w:t>
            </w:r>
          </w:p>
        </w:tc>
        <w:tc>
          <w:tcPr>
            <w:tcW w:w="687" w:type="pct"/>
            <w:shd w:val="clear" w:color="auto" w:fill="auto"/>
          </w:tcPr>
          <w:p w14:paraId="19D432DF" w14:textId="77777777" w:rsidR="00C5461B" w:rsidRPr="00F9109A" w:rsidRDefault="00C5461B" w:rsidP="00C5461B">
            <w:pPr>
              <w:pStyle w:val="Tablenormal0"/>
              <w:rPr>
                <w:rFonts w:cs="Arial"/>
                <w:szCs w:val="19"/>
              </w:rPr>
            </w:pPr>
            <w:r w:rsidRPr="00F9109A">
              <w:rPr>
                <w:rFonts w:cs="Arial"/>
                <w:b/>
                <w:szCs w:val="19"/>
              </w:rPr>
              <w:t>and also</w:t>
            </w:r>
            <w:r w:rsidRPr="00F9109A">
              <w:rPr>
                <w:rFonts w:cs="Arial"/>
                <w:szCs w:val="19"/>
              </w:rPr>
              <w:t>:</w:t>
            </w:r>
          </w:p>
          <w:p w14:paraId="127AADD8" w14:textId="7F3511F6" w:rsidR="00C5461B" w:rsidRPr="00F9109A" w:rsidRDefault="00C5461B" w:rsidP="00003745">
            <w:pPr>
              <w:pStyle w:val="tablebullets"/>
              <w:rPr>
                <w:rFonts w:cs="Arial"/>
                <w:sz w:val="19"/>
                <w:szCs w:val="19"/>
              </w:rPr>
            </w:pPr>
            <w:r w:rsidRPr="00F9109A">
              <w:rPr>
                <w:rFonts w:cs="Arial"/>
                <w:sz w:val="19"/>
                <w:szCs w:val="19"/>
              </w:rPr>
              <w:t>community connections are used for all students to raise awareness of pathways that have high strategic importance to the Aotearoa New Zealand economy</w:t>
            </w:r>
          </w:p>
          <w:p w14:paraId="076BEA0D" w14:textId="77777777" w:rsidR="00C5461B" w:rsidRPr="00F9109A" w:rsidRDefault="00C5461B" w:rsidP="00C5461B">
            <w:pPr>
              <w:pStyle w:val="tablebullets"/>
              <w:rPr>
                <w:rFonts w:cs="Arial"/>
                <w:sz w:val="19"/>
                <w:szCs w:val="19"/>
              </w:rPr>
            </w:pPr>
            <w:r w:rsidRPr="00F9109A">
              <w:rPr>
                <w:rFonts w:cs="Arial"/>
                <w:sz w:val="19"/>
                <w:szCs w:val="19"/>
              </w:rPr>
              <w:t>the community is involved in the development, implementation and review of career development programmes</w:t>
            </w:r>
          </w:p>
          <w:p w14:paraId="2CDC5FFD" w14:textId="51FE9923" w:rsidR="00C5461B" w:rsidRPr="00F9109A" w:rsidRDefault="00C5461B" w:rsidP="00C5461B">
            <w:pPr>
              <w:pStyle w:val="tablebullets"/>
              <w:rPr>
                <w:rFonts w:cs="Arial"/>
                <w:sz w:val="19"/>
                <w:szCs w:val="19"/>
              </w:rPr>
            </w:pPr>
            <w:proofErr w:type="gramStart"/>
            <w:r w:rsidRPr="00F9109A">
              <w:rPr>
                <w:rFonts w:cs="Arial"/>
                <w:sz w:val="19"/>
                <w:szCs w:val="19"/>
              </w:rPr>
              <w:t>there</w:t>
            </w:r>
            <w:proofErr w:type="gramEnd"/>
            <w:r w:rsidRPr="00F9109A">
              <w:rPr>
                <w:rFonts w:cs="Arial"/>
                <w:sz w:val="19"/>
                <w:szCs w:val="19"/>
              </w:rPr>
              <w:t xml:space="preserve"> is regular and targeted promotion of transition successes and how member networks and agencies can positively support student transitions.</w:t>
            </w:r>
          </w:p>
        </w:tc>
        <w:tc>
          <w:tcPr>
            <w:tcW w:w="1239" w:type="pct"/>
            <w:shd w:val="clear" w:color="auto" w:fill="auto"/>
          </w:tcPr>
          <w:p w14:paraId="1D5B44F4" w14:textId="77777777" w:rsidR="00C5461B" w:rsidRPr="00F9109A" w:rsidRDefault="00C5461B" w:rsidP="005A0CFE">
            <w:pPr>
              <w:pStyle w:val="Tablenormal0"/>
              <w:rPr>
                <w:rFonts w:cs="Arial"/>
                <w:szCs w:val="19"/>
              </w:rPr>
            </w:pPr>
          </w:p>
        </w:tc>
      </w:tr>
    </w:tbl>
    <w:p w14:paraId="3E14B831" w14:textId="77777777" w:rsidR="009806AB" w:rsidRDefault="009806AB" w:rsidP="00C54EBC"/>
    <w:sectPr w:rsidR="009806AB" w:rsidSect="001E631B">
      <w:type w:val="continuous"/>
      <w:pgSz w:w="16834" w:h="11904" w:orient="landscape" w:code="9"/>
      <w:pgMar w:top="567" w:right="680" w:bottom="680" w:left="680"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7F8B3" w14:textId="77777777" w:rsidR="00471748" w:rsidRDefault="00471748" w:rsidP="00D27DD5">
      <w:pPr>
        <w:spacing w:after="0" w:line="240" w:lineRule="auto"/>
      </w:pPr>
      <w:r>
        <w:separator/>
      </w:r>
    </w:p>
    <w:p w14:paraId="7F24A738" w14:textId="77777777" w:rsidR="00471748" w:rsidRDefault="00471748"/>
  </w:endnote>
  <w:endnote w:type="continuationSeparator" w:id="0">
    <w:p w14:paraId="5F3F92BE" w14:textId="77777777" w:rsidR="00471748" w:rsidRDefault="00471748" w:rsidP="00D27DD5">
      <w:pPr>
        <w:spacing w:after="0" w:line="240" w:lineRule="auto"/>
      </w:pPr>
      <w:r>
        <w:continuationSeparator/>
      </w:r>
    </w:p>
    <w:p w14:paraId="1E7178BB" w14:textId="77777777" w:rsidR="00471748" w:rsidRDefault="00471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96D34" w14:textId="02DF203E" w:rsidR="00471748" w:rsidRPr="00471748" w:rsidRDefault="00471748" w:rsidP="00471748">
    <w:pPr>
      <w:pBdr>
        <w:top w:val="dotted" w:sz="12" w:space="19" w:color="A6A6A6"/>
      </w:pBdr>
      <w:tabs>
        <w:tab w:val="center" w:pos="4820"/>
        <w:tab w:val="left" w:pos="6804"/>
        <w:tab w:val="right" w:pos="9639"/>
      </w:tabs>
      <w:suppressAutoHyphens/>
      <w:autoSpaceDE w:val="0"/>
      <w:autoSpaceDN w:val="0"/>
      <w:adjustRightInd w:val="0"/>
      <w:spacing w:after="6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64384" behindDoc="1" locked="0" layoutInCell="1" allowOverlap="1" wp14:anchorId="4A519299" wp14:editId="68893AEF">
          <wp:simplePos x="0" y="0"/>
          <wp:positionH relativeFrom="page">
            <wp:posOffset>9170035</wp:posOffset>
          </wp:positionH>
          <wp:positionV relativeFrom="page">
            <wp:posOffset>6804660</wp:posOffset>
          </wp:positionV>
          <wp:extent cx="1642745" cy="748030"/>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42745" cy="74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color w:val="7F7F7F"/>
        <w:sz w:val="16"/>
      </w:rPr>
      <w:t xml:space="preserve">Secondary benchmarks </w:t>
    </w:r>
    <w:r>
      <w:rPr>
        <w:rFonts w:eastAsia="Times New Roman" w:cs="Arial"/>
        <w:color w:val="7F7F7F"/>
        <w:sz w:val="16"/>
      </w:rPr>
      <w:t>self-review worksheet</w:t>
    </w:r>
  </w:p>
  <w:p w14:paraId="0BFF3B4E" w14:textId="12BEB16F" w:rsidR="00471748" w:rsidRDefault="00471748" w:rsidP="00471748">
    <w:pPr>
      <w:pBdr>
        <w:top w:val="dotted" w:sz="12" w:space="19" w:color="A6A6A6"/>
      </w:pBdr>
      <w:tabs>
        <w:tab w:val="center" w:pos="4820"/>
        <w:tab w:val="left" w:pos="6804"/>
        <w:tab w:val="right" w:pos="9639"/>
      </w:tabs>
      <w:suppressAutoHyphens/>
      <w:autoSpaceDE w:val="0"/>
      <w:autoSpaceDN w:val="0"/>
      <w:adjustRightInd w:val="0"/>
      <w:spacing w:after="12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63360" behindDoc="1" locked="0" layoutInCell="1" allowOverlap="1" wp14:anchorId="4805E7B3" wp14:editId="2596916D">
          <wp:simplePos x="0" y="0"/>
          <wp:positionH relativeFrom="page">
            <wp:posOffset>12966700</wp:posOffset>
          </wp:positionH>
          <wp:positionV relativeFrom="page">
            <wp:posOffset>9592098</wp:posOffset>
          </wp:positionV>
          <wp:extent cx="2260600" cy="1029335"/>
          <wp:effectExtent l="0" t="0" r="635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600"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748">
      <w:rPr>
        <w:rFonts w:eastAsia="Times New Roman" w:cs="Arial"/>
        <w:color w:val="7F7F7F"/>
        <w:sz w:val="16"/>
      </w:rPr>
      <w:t xml:space="preserve">Page </w:t>
    </w:r>
    <w:r w:rsidRPr="00471748">
      <w:rPr>
        <w:rFonts w:eastAsia="Times New Roman" w:cs="Arial"/>
        <w:color w:val="7F7F7F"/>
        <w:sz w:val="16"/>
      </w:rPr>
      <w:fldChar w:fldCharType="begin"/>
    </w:r>
    <w:r w:rsidRPr="00471748">
      <w:rPr>
        <w:rFonts w:eastAsia="Times New Roman" w:cs="Arial"/>
        <w:color w:val="7F7F7F"/>
        <w:sz w:val="16"/>
      </w:rPr>
      <w:instrText xml:space="preserve"> PAGE   \* MERGEFORMAT </w:instrText>
    </w:r>
    <w:r w:rsidRPr="00471748">
      <w:rPr>
        <w:rFonts w:eastAsia="Times New Roman" w:cs="Arial"/>
        <w:color w:val="7F7F7F"/>
        <w:sz w:val="16"/>
      </w:rPr>
      <w:fldChar w:fldCharType="separate"/>
    </w:r>
    <w:r w:rsidR="00F7502A">
      <w:rPr>
        <w:rFonts w:eastAsia="Times New Roman" w:cs="Arial"/>
        <w:noProof/>
        <w:color w:val="7F7F7F"/>
        <w:sz w:val="16"/>
      </w:rPr>
      <w:t>39</w:t>
    </w:r>
    <w:r w:rsidRPr="00471748">
      <w:rPr>
        <w:rFonts w:eastAsia="Times New Roman" w:cs="Arial"/>
        <w:color w:val="7F7F7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FD081" w14:textId="77777777" w:rsidR="002C5B37" w:rsidRDefault="002C5B37" w:rsidP="00641F7B">
    <w:pPr>
      <w:pBdr>
        <w:top w:val="dotted" w:sz="12" w:space="19" w:color="A6A6A6"/>
      </w:pBdr>
      <w:tabs>
        <w:tab w:val="left" w:pos="5320"/>
      </w:tabs>
      <w:suppressAutoHyphens/>
      <w:autoSpaceDE w:val="0"/>
      <w:autoSpaceDN w:val="0"/>
      <w:adjustRightInd w:val="0"/>
      <w:spacing w:after="60"/>
      <w:textAlignment w:val="center"/>
      <w:rPr>
        <w:rFonts w:eastAsia="Times New Roman" w:cs="Arial"/>
        <w:color w:val="7F7F7F"/>
        <w:sz w:val="16"/>
      </w:rPr>
    </w:pPr>
  </w:p>
  <w:p w14:paraId="38D24E6C" w14:textId="756A752D" w:rsidR="00471748" w:rsidRPr="00471748" w:rsidRDefault="002C5B37" w:rsidP="00641F7B">
    <w:pPr>
      <w:pBdr>
        <w:top w:val="dotted" w:sz="12" w:space="19" w:color="A6A6A6"/>
      </w:pBdr>
      <w:tabs>
        <w:tab w:val="left" w:pos="5320"/>
      </w:tabs>
      <w:suppressAutoHyphens/>
      <w:autoSpaceDE w:val="0"/>
      <w:autoSpaceDN w:val="0"/>
      <w:adjustRightInd w:val="0"/>
      <w:spacing w:after="60"/>
      <w:textAlignment w:val="center"/>
      <w:rPr>
        <w:rFonts w:eastAsia="Times New Roman" w:cs="Arial"/>
        <w:color w:val="7F7F7F"/>
        <w:sz w:val="16"/>
      </w:rPr>
    </w:pPr>
    <w:r w:rsidRPr="00471748">
      <w:rPr>
        <w:rFonts w:eastAsia="Times New Roman" w:cs="Arial"/>
        <w:noProof/>
        <w:color w:val="7F7F7F"/>
        <w:sz w:val="16"/>
        <w:lang w:eastAsia="en-NZ"/>
      </w:rPr>
      <w:drawing>
        <wp:anchor distT="0" distB="0" distL="114300" distR="114300" simplePos="0" relativeHeight="251670528" behindDoc="1" locked="0" layoutInCell="1" allowOverlap="1" wp14:anchorId="36633F46" wp14:editId="419413F1">
          <wp:simplePos x="0" y="0"/>
          <wp:positionH relativeFrom="page">
            <wp:posOffset>9119235</wp:posOffset>
          </wp:positionH>
          <wp:positionV relativeFrom="page">
            <wp:posOffset>6863080</wp:posOffset>
          </wp:positionV>
          <wp:extent cx="1642745" cy="748030"/>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42745" cy="74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1F7B" w:rsidRPr="004F4205">
      <w:rPr>
        <w:noProof/>
        <w:lang w:eastAsia="en-NZ"/>
      </w:rPr>
      <w:drawing>
        <wp:anchor distT="0" distB="0" distL="114300" distR="114300" simplePos="0" relativeHeight="251672576" behindDoc="1" locked="0" layoutInCell="1" allowOverlap="1" wp14:anchorId="41D340AF" wp14:editId="101E35D0">
          <wp:simplePos x="0" y="0"/>
          <wp:positionH relativeFrom="page">
            <wp:posOffset>-245110</wp:posOffset>
          </wp:positionH>
          <wp:positionV relativeFrom="page">
            <wp:posOffset>6852285</wp:posOffset>
          </wp:positionV>
          <wp:extent cx="1718945" cy="975360"/>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718945"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748" w:rsidRPr="00471748">
      <w:rPr>
        <w:rFonts w:eastAsia="Times New Roman" w:cs="Arial"/>
        <w:noProof/>
        <w:color w:val="7F7F7F"/>
        <w:sz w:val="16"/>
        <w:lang w:eastAsia="en-NZ"/>
      </w:rPr>
      <w:drawing>
        <wp:anchor distT="0" distB="0" distL="114300" distR="114300" simplePos="0" relativeHeight="251666432" behindDoc="1" locked="0" layoutInCell="1" allowOverlap="1" wp14:anchorId="666F7480" wp14:editId="6F10B684">
          <wp:simplePos x="0" y="0"/>
          <wp:positionH relativeFrom="page">
            <wp:posOffset>11430</wp:posOffset>
          </wp:positionH>
          <wp:positionV relativeFrom="page">
            <wp:posOffset>9732857</wp:posOffset>
          </wp:positionV>
          <wp:extent cx="1814195" cy="1029335"/>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14195" cy="1029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1748" w:rsidRPr="00471748">
      <w:rPr>
        <w:rFonts w:eastAsia="Times New Roman" w:cs="Arial"/>
        <w:noProof/>
        <w:color w:val="7F7F7F"/>
        <w:sz w:val="16"/>
        <w:lang w:eastAsia="en-NZ"/>
      </w:rPr>
      <w:drawing>
        <wp:anchor distT="0" distB="0" distL="114300" distR="114300" simplePos="0" relativeHeight="251667456" behindDoc="1" locked="0" layoutInCell="1" allowOverlap="1" wp14:anchorId="7C65B0FE" wp14:editId="72730C8B">
          <wp:simplePos x="0" y="0"/>
          <wp:positionH relativeFrom="page">
            <wp:posOffset>12960985</wp:posOffset>
          </wp:positionH>
          <wp:positionV relativeFrom="page">
            <wp:posOffset>9706822</wp:posOffset>
          </wp:positionV>
          <wp:extent cx="2260800" cy="1029600"/>
          <wp:effectExtent l="0" t="0" r="635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608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98B8" w14:textId="77777777" w:rsidR="00471748" w:rsidRDefault="00471748" w:rsidP="00D27DD5">
      <w:pPr>
        <w:spacing w:after="0" w:line="240" w:lineRule="auto"/>
      </w:pPr>
      <w:r>
        <w:separator/>
      </w:r>
    </w:p>
    <w:p w14:paraId="25EB2A06" w14:textId="77777777" w:rsidR="00471748" w:rsidRDefault="00471748"/>
  </w:footnote>
  <w:footnote w:type="continuationSeparator" w:id="0">
    <w:p w14:paraId="67EC93C0" w14:textId="77777777" w:rsidR="00471748" w:rsidRDefault="00471748" w:rsidP="00D27DD5">
      <w:pPr>
        <w:spacing w:after="0" w:line="240" w:lineRule="auto"/>
      </w:pPr>
      <w:r>
        <w:continuationSeparator/>
      </w:r>
    </w:p>
    <w:p w14:paraId="140D2E92" w14:textId="77777777" w:rsidR="00471748" w:rsidRDefault="004717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2EF2" w14:textId="6F253E97" w:rsidR="00471748" w:rsidRDefault="00471748" w:rsidP="00B87BC2">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859AE"/>
    <w:multiLevelType w:val="hybridMultilevel"/>
    <w:tmpl w:val="DD2809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3C834F6"/>
    <w:multiLevelType w:val="hybridMultilevel"/>
    <w:tmpl w:val="9182905C"/>
    <w:lvl w:ilvl="0" w:tplc="9710D53A">
      <w:start w:val="1"/>
      <w:numFmt w:val="bullet"/>
      <w:pStyle w:val="2tablebullets"/>
      <w:lvlText w:val="‐"/>
      <w:lvlJc w:val="left"/>
      <w:pPr>
        <w:ind w:left="564" w:hanging="360"/>
      </w:pPr>
      <w:rPr>
        <w:rFonts w:ascii="Calibri" w:hAnsi="Calibri" w:hint="default"/>
      </w:rPr>
    </w:lvl>
    <w:lvl w:ilvl="1" w:tplc="14090003" w:tentative="1">
      <w:start w:val="1"/>
      <w:numFmt w:val="bullet"/>
      <w:lvlText w:val="o"/>
      <w:lvlJc w:val="left"/>
      <w:pPr>
        <w:ind w:left="1284" w:hanging="360"/>
      </w:pPr>
      <w:rPr>
        <w:rFonts w:ascii="Courier New" w:hAnsi="Courier New" w:cs="Courier New" w:hint="default"/>
      </w:rPr>
    </w:lvl>
    <w:lvl w:ilvl="2" w:tplc="14090005" w:tentative="1">
      <w:start w:val="1"/>
      <w:numFmt w:val="bullet"/>
      <w:lvlText w:val=""/>
      <w:lvlJc w:val="left"/>
      <w:pPr>
        <w:ind w:left="2004" w:hanging="360"/>
      </w:pPr>
      <w:rPr>
        <w:rFonts w:ascii="Wingdings" w:hAnsi="Wingdings" w:hint="default"/>
      </w:rPr>
    </w:lvl>
    <w:lvl w:ilvl="3" w:tplc="14090001" w:tentative="1">
      <w:start w:val="1"/>
      <w:numFmt w:val="bullet"/>
      <w:lvlText w:val=""/>
      <w:lvlJc w:val="left"/>
      <w:pPr>
        <w:ind w:left="2724" w:hanging="360"/>
      </w:pPr>
      <w:rPr>
        <w:rFonts w:ascii="Symbol" w:hAnsi="Symbol" w:hint="default"/>
      </w:rPr>
    </w:lvl>
    <w:lvl w:ilvl="4" w:tplc="14090003" w:tentative="1">
      <w:start w:val="1"/>
      <w:numFmt w:val="bullet"/>
      <w:lvlText w:val="o"/>
      <w:lvlJc w:val="left"/>
      <w:pPr>
        <w:ind w:left="3444" w:hanging="360"/>
      </w:pPr>
      <w:rPr>
        <w:rFonts w:ascii="Courier New" w:hAnsi="Courier New" w:cs="Courier New" w:hint="default"/>
      </w:rPr>
    </w:lvl>
    <w:lvl w:ilvl="5" w:tplc="14090005" w:tentative="1">
      <w:start w:val="1"/>
      <w:numFmt w:val="bullet"/>
      <w:lvlText w:val=""/>
      <w:lvlJc w:val="left"/>
      <w:pPr>
        <w:ind w:left="4164" w:hanging="360"/>
      </w:pPr>
      <w:rPr>
        <w:rFonts w:ascii="Wingdings" w:hAnsi="Wingdings" w:hint="default"/>
      </w:rPr>
    </w:lvl>
    <w:lvl w:ilvl="6" w:tplc="14090001" w:tentative="1">
      <w:start w:val="1"/>
      <w:numFmt w:val="bullet"/>
      <w:lvlText w:val=""/>
      <w:lvlJc w:val="left"/>
      <w:pPr>
        <w:ind w:left="4884" w:hanging="360"/>
      </w:pPr>
      <w:rPr>
        <w:rFonts w:ascii="Symbol" w:hAnsi="Symbol" w:hint="default"/>
      </w:rPr>
    </w:lvl>
    <w:lvl w:ilvl="7" w:tplc="14090003" w:tentative="1">
      <w:start w:val="1"/>
      <w:numFmt w:val="bullet"/>
      <w:lvlText w:val="o"/>
      <w:lvlJc w:val="left"/>
      <w:pPr>
        <w:ind w:left="5604" w:hanging="360"/>
      </w:pPr>
      <w:rPr>
        <w:rFonts w:ascii="Courier New" w:hAnsi="Courier New" w:cs="Courier New" w:hint="default"/>
      </w:rPr>
    </w:lvl>
    <w:lvl w:ilvl="8" w:tplc="14090005" w:tentative="1">
      <w:start w:val="1"/>
      <w:numFmt w:val="bullet"/>
      <w:lvlText w:val=""/>
      <w:lvlJc w:val="left"/>
      <w:pPr>
        <w:ind w:left="6324" w:hanging="360"/>
      </w:pPr>
      <w:rPr>
        <w:rFonts w:ascii="Wingdings" w:hAnsi="Wingdings" w:hint="default"/>
      </w:rPr>
    </w:lvl>
  </w:abstractNum>
  <w:abstractNum w:abstractNumId="2" w15:restartNumberingAfterBreak="0">
    <w:nsid w:val="67D81419"/>
    <w:multiLevelType w:val="hybridMultilevel"/>
    <w:tmpl w:val="535EB5D0"/>
    <w:lvl w:ilvl="0" w:tplc="B8EE3960">
      <w:start w:val="1"/>
      <w:numFmt w:val="bullet"/>
      <w:pStyle w:val="Bodybullet"/>
      <w:lvlText w:val=""/>
      <w:lvlJc w:val="left"/>
      <w:pPr>
        <w:ind w:left="284" w:hanging="284"/>
      </w:pPr>
      <w:rPr>
        <w:rFonts w:ascii="Symbol" w:hAnsi="Symbol" w:hint="default"/>
        <w:color w:val="002251"/>
      </w:rPr>
    </w:lvl>
    <w:lvl w:ilvl="1" w:tplc="0F4ACFC4">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A0A159E"/>
    <w:multiLevelType w:val="hybridMultilevel"/>
    <w:tmpl w:val="F072CE06"/>
    <w:lvl w:ilvl="0" w:tplc="720499B0">
      <w:start w:val="1"/>
      <w:numFmt w:val="bullet"/>
      <w:pStyle w:val="tablebullets"/>
      <w:lvlText w:val=""/>
      <w:lvlJc w:val="left"/>
      <w:pPr>
        <w:ind w:left="564" w:hanging="360"/>
      </w:pPr>
      <w:rPr>
        <w:rFonts w:ascii="Wingdings" w:hAnsi="Wingdings" w:hint="default"/>
      </w:rPr>
    </w:lvl>
    <w:lvl w:ilvl="1" w:tplc="14090003" w:tentative="1">
      <w:start w:val="1"/>
      <w:numFmt w:val="bullet"/>
      <w:lvlText w:val="o"/>
      <w:lvlJc w:val="left"/>
      <w:pPr>
        <w:ind w:left="1284" w:hanging="360"/>
      </w:pPr>
      <w:rPr>
        <w:rFonts w:ascii="Courier New" w:hAnsi="Courier New" w:cs="Courier New" w:hint="default"/>
      </w:rPr>
    </w:lvl>
    <w:lvl w:ilvl="2" w:tplc="14090005" w:tentative="1">
      <w:start w:val="1"/>
      <w:numFmt w:val="bullet"/>
      <w:lvlText w:val=""/>
      <w:lvlJc w:val="left"/>
      <w:pPr>
        <w:ind w:left="2004" w:hanging="360"/>
      </w:pPr>
      <w:rPr>
        <w:rFonts w:ascii="Wingdings" w:hAnsi="Wingdings" w:hint="default"/>
      </w:rPr>
    </w:lvl>
    <w:lvl w:ilvl="3" w:tplc="14090001" w:tentative="1">
      <w:start w:val="1"/>
      <w:numFmt w:val="bullet"/>
      <w:lvlText w:val=""/>
      <w:lvlJc w:val="left"/>
      <w:pPr>
        <w:ind w:left="2724" w:hanging="360"/>
      </w:pPr>
      <w:rPr>
        <w:rFonts w:ascii="Symbol" w:hAnsi="Symbol" w:hint="default"/>
      </w:rPr>
    </w:lvl>
    <w:lvl w:ilvl="4" w:tplc="14090003" w:tentative="1">
      <w:start w:val="1"/>
      <w:numFmt w:val="bullet"/>
      <w:lvlText w:val="o"/>
      <w:lvlJc w:val="left"/>
      <w:pPr>
        <w:ind w:left="3444" w:hanging="360"/>
      </w:pPr>
      <w:rPr>
        <w:rFonts w:ascii="Courier New" w:hAnsi="Courier New" w:cs="Courier New" w:hint="default"/>
      </w:rPr>
    </w:lvl>
    <w:lvl w:ilvl="5" w:tplc="14090005" w:tentative="1">
      <w:start w:val="1"/>
      <w:numFmt w:val="bullet"/>
      <w:lvlText w:val=""/>
      <w:lvlJc w:val="left"/>
      <w:pPr>
        <w:ind w:left="4164" w:hanging="360"/>
      </w:pPr>
      <w:rPr>
        <w:rFonts w:ascii="Wingdings" w:hAnsi="Wingdings" w:hint="default"/>
      </w:rPr>
    </w:lvl>
    <w:lvl w:ilvl="6" w:tplc="14090001" w:tentative="1">
      <w:start w:val="1"/>
      <w:numFmt w:val="bullet"/>
      <w:lvlText w:val=""/>
      <w:lvlJc w:val="left"/>
      <w:pPr>
        <w:ind w:left="4884" w:hanging="360"/>
      </w:pPr>
      <w:rPr>
        <w:rFonts w:ascii="Symbol" w:hAnsi="Symbol" w:hint="default"/>
      </w:rPr>
    </w:lvl>
    <w:lvl w:ilvl="7" w:tplc="14090003" w:tentative="1">
      <w:start w:val="1"/>
      <w:numFmt w:val="bullet"/>
      <w:lvlText w:val="o"/>
      <w:lvlJc w:val="left"/>
      <w:pPr>
        <w:ind w:left="5604" w:hanging="360"/>
      </w:pPr>
      <w:rPr>
        <w:rFonts w:ascii="Courier New" w:hAnsi="Courier New" w:cs="Courier New" w:hint="default"/>
      </w:rPr>
    </w:lvl>
    <w:lvl w:ilvl="8" w:tplc="14090005" w:tentative="1">
      <w:start w:val="1"/>
      <w:numFmt w:val="bullet"/>
      <w:lvlText w:val=""/>
      <w:lvlJc w:val="left"/>
      <w:pPr>
        <w:ind w:left="6324" w:hanging="360"/>
      </w:pPr>
      <w:rPr>
        <w:rFonts w:ascii="Wingdings" w:hAnsi="Wingdings" w:hint="default"/>
      </w:rPr>
    </w:lvl>
  </w:abstractNum>
  <w:num w:numId="1">
    <w:abstractNumId w:val="2"/>
  </w:num>
  <w:num w:numId="2">
    <w:abstractNumId w:val="0"/>
  </w:num>
  <w:num w:numId="3">
    <w:abstractNumId w:val="3"/>
  </w:num>
  <w:num w:numId="4">
    <w:abstractNumId w:val="3"/>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B6"/>
    <w:rsid w:val="00003745"/>
    <w:rsid w:val="0000380A"/>
    <w:rsid w:val="00013313"/>
    <w:rsid w:val="000172B5"/>
    <w:rsid w:val="00020CDE"/>
    <w:rsid w:val="0002480E"/>
    <w:rsid w:val="00026832"/>
    <w:rsid w:val="000272B9"/>
    <w:rsid w:val="00034F06"/>
    <w:rsid w:val="00041CA1"/>
    <w:rsid w:val="000447BC"/>
    <w:rsid w:val="00073320"/>
    <w:rsid w:val="00087EED"/>
    <w:rsid w:val="00091DDE"/>
    <w:rsid w:val="000A0F06"/>
    <w:rsid w:val="000A3CCD"/>
    <w:rsid w:val="000A73DE"/>
    <w:rsid w:val="000B13B6"/>
    <w:rsid w:val="000C27D3"/>
    <w:rsid w:val="000C404C"/>
    <w:rsid w:val="000D1B0F"/>
    <w:rsid w:val="00100D31"/>
    <w:rsid w:val="00124174"/>
    <w:rsid w:val="00127016"/>
    <w:rsid w:val="00146D5A"/>
    <w:rsid w:val="00153D5B"/>
    <w:rsid w:val="00174533"/>
    <w:rsid w:val="001900C1"/>
    <w:rsid w:val="00193A70"/>
    <w:rsid w:val="00196A62"/>
    <w:rsid w:val="001A0012"/>
    <w:rsid w:val="001B2595"/>
    <w:rsid w:val="001D1AC8"/>
    <w:rsid w:val="001D4539"/>
    <w:rsid w:val="001D4F88"/>
    <w:rsid w:val="001E631B"/>
    <w:rsid w:val="00226515"/>
    <w:rsid w:val="00226531"/>
    <w:rsid w:val="002276BE"/>
    <w:rsid w:val="00245DD8"/>
    <w:rsid w:val="00246522"/>
    <w:rsid w:val="002A15F0"/>
    <w:rsid w:val="002A4452"/>
    <w:rsid w:val="002C5B37"/>
    <w:rsid w:val="002D1D82"/>
    <w:rsid w:val="002E6531"/>
    <w:rsid w:val="002E6E88"/>
    <w:rsid w:val="00315D44"/>
    <w:rsid w:val="00334539"/>
    <w:rsid w:val="00335233"/>
    <w:rsid w:val="00353B79"/>
    <w:rsid w:val="003632C7"/>
    <w:rsid w:val="00364278"/>
    <w:rsid w:val="00365FAF"/>
    <w:rsid w:val="00383311"/>
    <w:rsid w:val="00391B87"/>
    <w:rsid w:val="003A59E5"/>
    <w:rsid w:val="003A6AB2"/>
    <w:rsid w:val="003C0521"/>
    <w:rsid w:val="003D3EB7"/>
    <w:rsid w:val="003F13F9"/>
    <w:rsid w:val="003F35B5"/>
    <w:rsid w:val="003F7C9A"/>
    <w:rsid w:val="004100D0"/>
    <w:rsid w:val="004113AA"/>
    <w:rsid w:val="00431E47"/>
    <w:rsid w:val="0044014B"/>
    <w:rsid w:val="00471748"/>
    <w:rsid w:val="00471C00"/>
    <w:rsid w:val="004734A5"/>
    <w:rsid w:val="00491368"/>
    <w:rsid w:val="00493329"/>
    <w:rsid w:val="004A1B33"/>
    <w:rsid w:val="004B1281"/>
    <w:rsid w:val="004B5FA7"/>
    <w:rsid w:val="004C7503"/>
    <w:rsid w:val="004D6EFC"/>
    <w:rsid w:val="004E4D2D"/>
    <w:rsid w:val="004F29C6"/>
    <w:rsid w:val="0050168B"/>
    <w:rsid w:val="00515EEC"/>
    <w:rsid w:val="00522243"/>
    <w:rsid w:val="00524817"/>
    <w:rsid w:val="00577412"/>
    <w:rsid w:val="00591CCC"/>
    <w:rsid w:val="00591F47"/>
    <w:rsid w:val="005A0CFE"/>
    <w:rsid w:val="005E1B23"/>
    <w:rsid w:val="005E7047"/>
    <w:rsid w:val="005F2003"/>
    <w:rsid w:val="005F7520"/>
    <w:rsid w:val="006055F6"/>
    <w:rsid w:val="00612F95"/>
    <w:rsid w:val="00620100"/>
    <w:rsid w:val="006331F2"/>
    <w:rsid w:val="0064178A"/>
    <w:rsid w:val="00641F7B"/>
    <w:rsid w:val="00656378"/>
    <w:rsid w:val="006718BD"/>
    <w:rsid w:val="006727AD"/>
    <w:rsid w:val="0067361A"/>
    <w:rsid w:val="00696773"/>
    <w:rsid w:val="006E54C6"/>
    <w:rsid w:val="007017F7"/>
    <w:rsid w:val="0071354E"/>
    <w:rsid w:val="0074784E"/>
    <w:rsid w:val="00755B72"/>
    <w:rsid w:val="00756FC7"/>
    <w:rsid w:val="00764528"/>
    <w:rsid w:val="00793096"/>
    <w:rsid w:val="007A64C4"/>
    <w:rsid w:val="00803995"/>
    <w:rsid w:val="00803B3C"/>
    <w:rsid w:val="00803C73"/>
    <w:rsid w:val="00815F4C"/>
    <w:rsid w:val="0083177B"/>
    <w:rsid w:val="00834662"/>
    <w:rsid w:val="00837DE3"/>
    <w:rsid w:val="00846700"/>
    <w:rsid w:val="008537CE"/>
    <w:rsid w:val="008570B3"/>
    <w:rsid w:val="00865372"/>
    <w:rsid w:val="00872FDF"/>
    <w:rsid w:val="0087303B"/>
    <w:rsid w:val="00883329"/>
    <w:rsid w:val="008B057A"/>
    <w:rsid w:val="008B2488"/>
    <w:rsid w:val="008F430A"/>
    <w:rsid w:val="00904960"/>
    <w:rsid w:val="00916BB0"/>
    <w:rsid w:val="00927C28"/>
    <w:rsid w:val="00940686"/>
    <w:rsid w:val="009755CB"/>
    <w:rsid w:val="009806AB"/>
    <w:rsid w:val="00983294"/>
    <w:rsid w:val="00983ED8"/>
    <w:rsid w:val="00992BDD"/>
    <w:rsid w:val="00993419"/>
    <w:rsid w:val="00993622"/>
    <w:rsid w:val="009A2CC1"/>
    <w:rsid w:val="009C6EEF"/>
    <w:rsid w:val="009D6C64"/>
    <w:rsid w:val="009E170E"/>
    <w:rsid w:val="00A1435F"/>
    <w:rsid w:val="00A23E08"/>
    <w:rsid w:val="00A25185"/>
    <w:rsid w:val="00A260C9"/>
    <w:rsid w:val="00A35301"/>
    <w:rsid w:val="00A63DC6"/>
    <w:rsid w:val="00A64760"/>
    <w:rsid w:val="00A7472A"/>
    <w:rsid w:val="00AC24BF"/>
    <w:rsid w:val="00AC2DCA"/>
    <w:rsid w:val="00AF415C"/>
    <w:rsid w:val="00B1707C"/>
    <w:rsid w:val="00B25473"/>
    <w:rsid w:val="00B31F4E"/>
    <w:rsid w:val="00B40F9D"/>
    <w:rsid w:val="00B41633"/>
    <w:rsid w:val="00B47E7C"/>
    <w:rsid w:val="00B60AA0"/>
    <w:rsid w:val="00B6526A"/>
    <w:rsid w:val="00B70EBC"/>
    <w:rsid w:val="00B70FCB"/>
    <w:rsid w:val="00B75D2E"/>
    <w:rsid w:val="00B87BC2"/>
    <w:rsid w:val="00B93515"/>
    <w:rsid w:val="00B94B43"/>
    <w:rsid w:val="00BB01B3"/>
    <w:rsid w:val="00BC1092"/>
    <w:rsid w:val="00BC4C69"/>
    <w:rsid w:val="00BC71DE"/>
    <w:rsid w:val="00BF75ED"/>
    <w:rsid w:val="00C018D6"/>
    <w:rsid w:val="00C0583B"/>
    <w:rsid w:val="00C16F08"/>
    <w:rsid w:val="00C35E2C"/>
    <w:rsid w:val="00C45A32"/>
    <w:rsid w:val="00C5461B"/>
    <w:rsid w:val="00C54EBC"/>
    <w:rsid w:val="00C92431"/>
    <w:rsid w:val="00C977FB"/>
    <w:rsid w:val="00CB503E"/>
    <w:rsid w:val="00CD2609"/>
    <w:rsid w:val="00CD2F21"/>
    <w:rsid w:val="00CE0FC8"/>
    <w:rsid w:val="00CE24F7"/>
    <w:rsid w:val="00CF4D43"/>
    <w:rsid w:val="00D03DCC"/>
    <w:rsid w:val="00D27DD5"/>
    <w:rsid w:val="00D3313F"/>
    <w:rsid w:val="00D56C49"/>
    <w:rsid w:val="00D6103B"/>
    <w:rsid w:val="00D6179B"/>
    <w:rsid w:val="00D75828"/>
    <w:rsid w:val="00D81764"/>
    <w:rsid w:val="00D81D13"/>
    <w:rsid w:val="00DA1712"/>
    <w:rsid w:val="00DA2F44"/>
    <w:rsid w:val="00DA440E"/>
    <w:rsid w:val="00DB2C19"/>
    <w:rsid w:val="00DB5E01"/>
    <w:rsid w:val="00DC2D35"/>
    <w:rsid w:val="00DD0947"/>
    <w:rsid w:val="00DF28DE"/>
    <w:rsid w:val="00DF3BA0"/>
    <w:rsid w:val="00E01059"/>
    <w:rsid w:val="00E0415B"/>
    <w:rsid w:val="00E63666"/>
    <w:rsid w:val="00E7010A"/>
    <w:rsid w:val="00E74C11"/>
    <w:rsid w:val="00E8663C"/>
    <w:rsid w:val="00E91F1E"/>
    <w:rsid w:val="00E97AD6"/>
    <w:rsid w:val="00EA4150"/>
    <w:rsid w:val="00EB0CD2"/>
    <w:rsid w:val="00EB389F"/>
    <w:rsid w:val="00EC6603"/>
    <w:rsid w:val="00EF4295"/>
    <w:rsid w:val="00EF6B2F"/>
    <w:rsid w:val="00F03060"/>
    <w:rsid w:val="00F2223A"/>
    <w:rsid w:val="00F231D2"/>
    <w:rsid w:val="00F24ADD"/>
    <w:rsid w:val="00F41625"/>
    <w:rsid w:val="00F470A8"/>
    <w:rsid w:val="00F60959"/>
    <w:rsid w:val="00F7502A"/>
    <w:rsid w:val="00F7702E"/>
    <w:rsid w:val="00F86A8B"/>
    <w:rsid w:val="00F87ACB"/>
    <w:rsid w:val="00F9109A"/>
    <w:rsid w:val="00FC0195"/>
    <w:rsid w:val="00FD52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96F278"/>
  <w15:chartTrackingRefBased/>
  <w15:docId w15:val="{1DF02390-D7A2-4E37-9BC3-865272EC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BB0"/>
    <w:rPr>
      <w:rFonts w:ascii="Arial" w:hAnsi="Arial"/>
      <w:sz w:val="20"/>
    </w:rPr>
  </w:style>
  <w:style w:type="paragraph" w:styleId="Heading1">
    <w:name w:val="heading 1"/>
    <w:basedOn w:val="Normal"/>
    <w:next w:val="Normal"/>
    <w:link w:val="Heading1Char"/>
    <w:uiPriority w:val="9"/>
    <w:qFormat/>
    <w:rsid w:val="000B13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7D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7D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peHeading1">
    <w:name w:val="Shape Heading 1"/>
    <w:basedOn w:val="Heading1"/>
    <w:rsid w:val="000B13B6"/>
    <w:pPr>
      <w:keepLines w:val="0"/>
      <w:pageBreakBefore/>
      <w:spacing w:before="160" w:after="160" w:line="240" w:lineRule="auto"/>
      <w:ind w:left="284"/>
    </w:pPr>
    <w:rPr>
      <w:rFonts w:eastAsia="MS Gothic" w:cs="Times New Roman"/>
      <w:b/>
      <w:bCs/>
      <w:color w:val="FFFFFF"/>
      <w:spacing w:val="-20"/>
      <w:kern w:val="32"/>
      <w:sz w:val="56"/>
      <w:lang w:val="en-US"/>
    </w:rPr>
  </w:style>
  <w:style w:type="character" w:customStyle="1" w:styleId="Heading1Char">
    <w:name w:val="Heading 1 Char"/>
    <w:basedOn w:val="DefaultParagraphFont"/>
    <w:link w:val="Heading1"/>
    <w:uiPriority w:val="9"/>
    <w:rsid w:val="000B13B6"/>
    <w:rPr>
      <w:rFonts w:asciiTheme="majorHAnsi" w:eastAsiaTheme="majorEastAsia" w:hAnsiTheme="majorHAnsi" w:cstheme="majorBidi"/>
      <w:color w:val="2E74B5" w:themeColor="accent1" w:themeShade="BF"/>
      <w:sz w:val="32"/>
      <w:szCs w:val="32"/>
    </w:rPr>
  </w:style>
  <w:style w:type="paragraph" w:customStyle="1" w:styleId="TableSubheading">
    <w:name w:val="Table Subheading"/>
    <w:basedOn w:val="Normal"/>
    <w:uiPriority w:val="7"/>
    <w:unhideWhenUsed/>
    <w:qFormat/>
    <w:rsid w:val="00A23E08"/>
    <w:pPr>
      <w:spacing w:after="0" w:line="240" w:lineRule="auto"/>
    </w:pPr>
    <w:rPr>
      <w:rFonts w:eastAsia="Times New Roman" w:cs="Times New Roman"/>
      <w:b/>
      <w:color w:val="44546A" w:themeColor="text2"/>
      <w:sz w:val="18"/>
      <w:szCs w:val="24"/>
    </w:rPr>
  </w:style>
  <w:style w:type="paragraph" w:customStyle="1" w:styleId="Tablesubheadingtext">
    <w:name w:val="Table subheading text"/>
    <w:basedOn w:val="Normal"/>
    <w:uiPriority w:val="99"/>
    <w:qFormat/>
    <w:rsid w:val="004B1281"/>
    <w:pPr>
      <w:spacing w:before="80" w:after="80" w:line="220" w:lineRule="atLeast"/>
    </w:pPr>
    <w:rPr>
      <w:rFonts w:eastAsia="Times New Roman" w:cs="Times New Roman"/>
      <w:b/>
      <w:color w:val="FFFFFF"/>
      <w:sz w:val="18"/>
      <w:szCs w:val="24"/>
    </w:rPr>
  </w:style>
  <w:style w:type="character" w:customStyle="1" w:styleId="Heading2Char">
    <w:name w:val="Heading 2 Char"/>
    <w:basedOn w:val="DefaultParagraphFont"/>
    <w:link w:val="Heading2"/>
    <w:uiPriority w:val="9"/>
    <w:semiHidden/>
    <w:rsid w:val="00D27D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27DD5"/>
    <w:rPr>
      <w:rFonts w:asciiTheme="majorHAnsi" w:eastAsiaTheme="majorEastAsia" w:hAnsiTheme="majorHAnsi" w:cstheme="majorBidi"/>
      <w:color w:val="1F4D78" w:themeColor="accent1" w:themeShade="7F"/>
      <w:sz w:val="24"/>
      <w:szCs w:val="24"/>
    </w:rPr>
  </w:style>
  <w:style w:type="character" w:styleId="FootnoteReference">
    <w:name w:val="footnote reference"/>
    <w:uiPriority w:val="99"/>
    <w:unhideWhenUsed/>
    <w:rsid w:val="00D27DD5"/>
    <w:rPr>
      <w:rFonts w:ascii="Times New Roman" w:hAnsi="Times New Roman" w:cs="Times New Roman" w:hint="default"/>
      <w:vertAlign w:val="superscript"/>
    </w:rPr>
  </w:style>
  <w:style w:type="paragraph" w:customStyle="1" w:styleId="Bodybullet">
    <w:name w:val="Body bullet"/>
    <w:basedOn w:val="Normal"/>
    <w:qFormat/>
    <w:rsid w:val="00D27DD5"/>
    <w:pPr>
      <w:numPr>
        <w:numId w:val="1"/>
      </w:numPr>
      <w:spacing w:after="120" w:line="276" w:lineRule="auto"/>
    </w:pPr>
    <w:rPr>
      <w:rFonts w:eastAsia="Times New Roman" w:cs="Times New Roman"/>
      <w:sz w:val="18"/>
      <w:szCs w:val="24"/>
    </w:rPr>
  </w:style>
  <w:style w:type="paragraph" w:styleId="ListParagraph">
    <w:name w:val="List Paragraph"/>
    <w:basedOn w:val="Normal"/>
    <w:link w:val="ListParagraphChar"/>
    <w:uiPriority w:val="34"/>
    <w:qFormat/>
    <w:rsid w:val="00D27DD5"/>
    <w:pPr>
      <w:ind w:left="720"/>
      <w:contextualSpacing/>
    </w:pPr>
  </w:style>
  <w:style w:type="paragraph" w:customStyle="1" w:styleId="tablebullets">
    <w:name w:val="table bullets"/>
    <w:basedOn w:val="ListParagraph"/>
    <w:link w:val="tablebulletsChar"/>
    <w:qFormat/>
    <w:rsid w:val="00916BB0"/>
    <w:pPr>
      <w:numPr>
        <w:numId w:val="3"/>
      </w:numPr>
      <w:spacing w:before="120" w:after="120"/>
      <w:ind w:left="204" w:hanging="204"/>
      <w:contextualSpacing w:val="0"/>
    </w:pPr>
    <w:rPr>
      <w:rFonts w:cs="Times New Roman"/>
      <w:szCs w:val="24"/>
    </w:rPr>
  </w:style>
  <w:style w:type="table" w:styleId="TableGrid">
    <w:name w:val="Table Grid"/>
    <w:basedOn w:val="TableNormal"/>
    <w:uiPriority w:val="39"/>
    <w:rsid w:val="0083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27DD5"/>
  </w:style>
  <w:style w:type="character" w:customStyle="1" w:styleId="tablebulletsChar">
    <w:name w:val="table bullets Char"/>
    <w:basedOn w:val="ListParagraphChar"/>
    <w:link w:val="tablebullets"/>
    <w:rsid w:val="00916BB0"/>
    <w:rPr>
      <w:rFonts w:ascii="Arial" w:hAnsi="Arial" w:cs="Times New Roman"/>
      <w:sz w:val="20"/>
      <w:szCs w:val="24"/>
    </w:rPr>
  </w:style>
  <w:style w:type="table" w:styleId="PlainTable5">
    <w:name w:val="Plain Table 5"/>
    <w:basedOn w:val="TableNormal"/>
    <w:uiPriority w:val="45"/>
    <w:rsid w:val="008317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3A5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9E5"/>
  </w:style>
  <w:style w:type="paragraph" w:styleId="Footer">
    <w:name w:val="footer"/>
    <w:basedOn w:val="Normal"/>
    <w:link w:val="FooterChar"/>
    <w:uiPriority w:val="99"/>
    <w:unhideWhenUsed/>
    <w:rsid w:val="003A5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9E5"/>
  </w:style>
  <w:style w:type="paragraph" w:styleId="NoSpacing">
    <w:name w:val="No Spacing"/>
    <w:uiPriority w:val="1"/>
    <w:qFormat/>
    <w:rsid w:val="00B47E7C"/>
    <w:pPr>
      <w:spacing w:after="0" w:line="240" w:lineRule="auto"/>
    </w:pPr>
  </w:style>
  <w:style w:type="character" w:styleId="CommentReference">
    <w:name w:val="annotation reference"/>
    <w:basedOn w:val="DefaultParagraphFont"/>
    <w:uiPriority w:val="99"/>
    <w:semiHidden/>
    <w:unhideWhenUsed/>
    <w:rsid w:val="00193A70"/>
    <w:rPr>
      <w:sz w:val="16"/>
      <w:szCs w:val="16"/>
    </w:rPr>
  </w:style>
  <w:style w:type="paragraph" w:styleId="CommentText">
    <w:name w:val="annotation text"/>
    <w:basedOn w:val="Normal"/>
    <w:link w:val="CommentTextChar"/>
    <w:uiPriority w:val="99"/>
    <w:semiHidden/>
    <w:unhideWhenUsed/>
    <w:rsid w:val="00193A70"/>
    <w:pPr>
      <w:spacing w:line="240" w:lineRule="auto"/>
    </w:pPr>
    <w:rPr>
      <w:szCs w:val="20"/>
    </w:rPr>
  </w:style>
  <w:style w:type="character" w:customStyle="1" w:styleId="CommentTextChar">
    <w:name w:val="Comment Text Char"/>
    <w:basedOn w:val="DefaultParagraphFont"/>
    <w:link w:val="CommentText"/>
    <w:uiPriority w:val="99"/>
    <w:semiHidden/>
    <w:rsid w:val="00193A70"/>
    <w:rPr>
      <w:sz w:val="20"/>
      <w:szCs w:val="20"/>
    </w:rPr>
  </w:style>
  <w:style w:type="paragraph" w:styleId="CommentSubject">
    <w:name w:val="annotation subject"/>
    <w:basedOn w:val="CommentText"/>
    <w:next w:val="CommentText"/>
    <w:link w:val="CommentSubjectChar"/>
    <w:uiPriority w:val="99"/>
    <w:semiHidden/>
    <w:unhideWhenUsed/>
    <w:rsid w:val="00193A70"/>
    <w:rPr>
      <w:b/>
      <w:bCs/>
    </w:rPr>
  </w:style>
  <w:style w:type="character" w:customStyle="1" w:styleId="CommentSubjectChar">
    <w:name w:val="Comment Subject Char"/>
    <w:basedOn w:val="CommentTextChar"/>
    <w:link w:val="CommentSubject"/>
    <w:uiPriority w:val="99"/>
    <w:semiHidden/>
    <w:rsid w:val="00193A70"/>
    <w:rPr>
      <w:b/>
      <w:bCs/>
      <w:sz w:val="20"/>
      <w:szCs w:val="20"/>
    </w:rPr>
  </w:style>
  <w:style w:type="paragraph" w:styleId="BalloonText">
    <w:name w:val="Balloon Text"/>
    <w:basedOn w:val="Normal"/>
    <w:link w:val="BalloonTextChar"/>
    <w:uiPriority w:val="99"/>
    <w:semiHidden/>
    <w:unhideWhenUsed/>
    <w:rsid w:val="00193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0"/>
    <w:rPr>
      <w:rFonts w:ascii="Segoe UI" w:hAnsi="Segoe UI" w:cs="Segoe UI"/>
      <w:sz w:val="18"/>
      <w:szCs w:val="18"/>
    </w:rPr>
  </w:style>
  <w:style w:type="paragraph" w:customStyle="1" w:styleId="2tablebullets">
    <w:name w:val="2 table bullets"/>
    <w:basedOn w:val="ListParagraph"/>
    <w:link w:val="2tablebulletsChar"/>
    <w:qFormat/>
    <w:rsid w:val="00245DD8"/>
    <w:pPr>
      <w:numPr>
        <w:numId w:val="5"/>
      </w:numPr>
    </w:pPr>
  </w:style>
  <w:style w:type="paragraph" w:customStyle="1" w:styleId="Tablenormal0">
    <w:name w:val="Table normal"/>
    <w:basedOn w:val="Normal"/>
    <w:link w:val="TablenormalChar"/>
    <w:qFormat/>
    <w:rsid w:val="006055F6"/>
    <w:pPr>
      <w:spacing w:before="120" w:after="120"/>
    </w:pPr>
    <w:rPr>
      <w:sz w:val="19"/>
    </w:rPr>
  </w:style>
  <w:style w:type="character" w:customStyle="1" w:styleId="2tablebulletsChar">
    <w:name w:val="2 table bullets Char"/>
    <w:basedOn w:val="ListParagraphChar"/>
    <w:link w:val="2tablebullets"/>
    <w:rsid w:val="00245DD8"/>
    <w:rPr>
      <w:sz w:val="20"/>
    </w:rPr>
  </w:style>
  <w:style w:type="character" w:customStyle="1" w:styleId="TablenormalChar">
    <w:name w:val="Table normal Char"/>
    <w:basedOn w:val="DefaultParagraphFont"/>
    <w:link w:val="Tablenormal0"/>
    <w:rsid w:val="006055F6"/>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3C13-55CD-4D04-89A1-292D8A01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40</Pages>
  <Words>6854</Words>
  <Characters>39072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Careers New Zealand</Company>
  <LinksUpToDate>false</LinksUpToDate>
  <CharactersWithSpaces>45835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Martin</dc:creator>
  <cp:keywords/>
  <dc:description/>
  <cp:lastModifiedBy>Megan Martin</cp:lastModifiedBy>
  <cp:revision>80</cp:revision>
  <cp:lastPrinted>2017-03-12T23:47:00Z</cp:lastPrinted>
  <dcterms:created xsi:type="dcterms:W3CDTF">2017-02-19T20:48:00Z</dcterms:created>
  <dcterms:modified xsi:type="dcterms:W3CDTF">2017-03-13T03:01:00Z</dcterms:modified>
</cp:coreProperties>
</file>