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5C" w:rsidRDefault="00574566" w:rsidP="003D6E5C">
      <w:pPr>
        <w:pStyle w:val="Heading2"/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C0C2CA" wp14:editId="2FFDAAE8">
                <wp:simplePos x="0" y="0"/>
                <wp:positionH relativeFrom="margin">
                  <wp:posOffset>3629</wp:posOffset>
                </wp:positionH>
                <wp:positionV relativeFrom="paragraph">
                  <wp:posOffset>-83457</wp:posOffset>
                </wp:positionV>
                <wp:extent cx="6139542" cy="511628"/>
                <wp:effectExtent l="0" t="0" r="0" b="31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542" cy="511628"/>
                          <a:chOff x="0" y="0"/>
                          <a:chExt cx="4094547" cy="393171"/>
                        </a:xfr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bg2"/>
                            </a:gs>
                          </a:gsLst>
                          <a:lin ang="0" scaled="0"/>
                        </a:gradFill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1095738" cy="23111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0" y="1207"/>
                            <a:ext cx="4094547" cy="391964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74566" w:rsidRPr="009967B8" w:rsidRDefault="00490A36" w:rsidP="0045067E">
                              <w:pPr>
                                <w:pStyle w:val="Header"/>
                                <w:tabs>
                                  <w:tab w:val="clear" w:pos="4513"/>
                                  <w:tab w:val="clear" w:pos="9026"/>
                                </w:tabs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9967B8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>S</w:t>
                              </w:r>
                              <w:r w:rsidR="00B73F36" w:rsidRPr="009967B8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econdary </w:t>
                              </w:r>
                              <w:r w:rsidR="009967B8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benchmarks </w:t>
                              </w:r>
                              <w:r w:rsidR="00B73F36" w:rsidRPr="009967B8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>s</w:t>
                              </w:r>
                              <w:r w:rsidRPr="009967B8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>tart point checklist</w:t>
                              </w:r>
                            </w:p>
                            <w:p w:rsidR="00574566" w:rsidRDefault="00574566" w:rsidP="0057456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0C2CA" id="Group 41" o:spid="_x0000_s1026" style="position:absolute;margin-left:.3pt;margin-top:-6.55pt;width:483.45pt;height:40.3pt;z-index:251662336;mso-position-horizontal-relative:margin;mso-width-relative:margin;mso-height-relative:margin" coordsize="40945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">
                <v:rect id="Rectangle 39" o:spid="_x0000_s1027" style="position:absolute;width:10957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hlcMA&#10;AADbAAAADwAAAGRycy9kb3ducmV2LnhtbESPQWsCMRSE74L/IbxCb5ptC6KrUWqhtMWDqO39mTx3&#10;l25eliTurv/eCILHYWa+YRar3taiJR8qxwpexhkIYu1MxYWC38PnaAoiRGSDtWNScKEAq+VwsMDc&#10;uI531O5jIRKEQ44KyhibXMqgS7IYxq4hTt7JeYsxSV9I47FLcFvL1yybSIsVp4USG/ooSf/vz1bB&#10;nzutO6uP/NNettX5a+O1nm6Uen7q3+cgIvXxEb63v42Ctxncvq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vhlcMAAADbAAAADwAAAAAAAAAAAAAAAACYAgAAZHJzL2Rv&#10;d25yZXYueG1sUEsFBgAAAAAEAAQA9QAAAIgDAAAAAA==&#10;" filled="f" stroked="f" strokeweight="1pt"/>
                <v:roundrect id="Rounded Rectangle 40" o:spid="_x0000_s1028" style="position:absolute;top:12;width:40945;height:39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jmsAA&#10;AADbAAAADwAAAGRycy9kb3ducmV2LnhtbERPTWsCMRC9F/wPYYTealYppa5GEaHQi0JtKXgbN2N2&#10;cTNZk1HX/vrmUOjx8b7ny9636koxNYENjEcFKOIq2Iadga/Pt6dXUEmQLbaBycCdEiwXg4c5ljbc&#10;+IOuO3Eqh3Aq0UAt0pVap6omj2kUOuLMHUP0KBlGp23EWw73rZ4UxYv22HBuqLGjdU3VaXfxBtz5&#10;6HrZnnDyc/Df+87LNOqNMY/DfjUDJdTLv/jP/W4NPOf1+Uv+AXr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fjmsAAAADbAAAADwAAAAAAAAAAAAAAAACYAgAAZHJzL2Rvd25y&#10;ZXYueG1sUEsFBgAAAAAEAAQA9QAAAIUDAAAAAA==&#10;" filled="f" stroked="f" strokeweight="1pt">
                  <v:stroke joinstyle="miter"/>
                  <v:textbox>
                    <w:txbxContent>
                      <w:p w:rsidR="00574566" w:rsidRPr="009967B8" w:rsidRDefault="00490A36" w:rsidP="0045067E">
                        <w:pPr>
                          <w:pStyle w:val="Header"/>
                          <w:tabs>
                            <w:tab w:val="clear" w:pos="4513"/>
                            <w:tab w:val="clear" w:pos="9026"/>
                          </w:tabs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</w:pPr>
                        <w:r w:rsidRPr="009967B8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>S</w:t>
                        </w:r>
                        <w:r w:rsidR="00B73F36" w:rsidRPr="009967B8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 xml:space="preserve">econdary </w:t>
                        </w:r>
                        <w:r w:rsidR="009967B8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 xml:space="preserve">benchmarks </w:t>
                        </w:r>
                        <w:r w:rsidR="00B73F36" w:rsidRPr="009967B8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>s</w:t>
                        </w:r>
                        <w:r w:rsidRPr="009967B8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>tart point checklist</w:t>
                        </w:r>
                      </w:p>
                      <w:p w:rsidR="00574566" w:rsidRDefault="00574566" w:rsidP="00574566">
                        <w:pPr>
                          <w:jc w:val="center"/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472AEE" w:rsidRDefault="00472AEE" w:rsidP="00490A36">
      <w:pPr>
        <w:sectPr w:rsidR="00472AEE" w:rsidSect="004404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80" w:right="680" w:bottom="680" w:left="680" w:header="284" w:footer="283" w:gutter="0"/>
          <w:cols w:space="708"/>
          <w:titlePg/>
          <w:docGrid w:linePitch="360"/>
        </w:sectPr>
      </w:pPr>
    </w:p>
    <w:p w:rsidR="003D6E5C" w:rsidRPr="000932EC" w:rsidRDefault="003D6E5C" w:rsidP="00490A36">
      <w:pPr>
        <w:rPr>
          <w:sz w:val="19"/>
          <w:szCs w:val="19"/>
        </w:rPr>
      </w:pPr>
      <w:r w:rsidRPr="000932EC">
        <w:rPr>
          <w:sz w:val="19"/>
          <w:szCs w:val="19"/>
        </w:rPr>
        <w:t xml:space="preserve">This </w:t>
      </w:r>
      <w:r w:rsidR="00490A36" w:rsidRPr="000932EC">
        <w:rPr>
          <w:sz w:val="19"/>
          <w:szCs w:val="19"/>
        </w:rPr>
        <w:t>s</w:t>
      </w:r>
      <w:r w:rsidRPr="000932EC">
        <w:rPr>
          <w:sz w:val="19"/>
          <w:szCs w:val="19"/>
        </w:rPr>
        <w:t>tart point check</w:t>
      </w:r>
      <w:r w:rsidR="00490A36" w:rsidRPr="000932EC">
        <w:rPr>
          <w:sz w:val="19"/>
          <w:szCs w:val="19"/>
        </w:rPr>
        <w:t>list</w:t>
      </w:r>
      <w:r w:rsidRPr="000932EC">
        <w:rPr>
          <w:sz w:val="19"/>
          <w:szCs w:val="19"/>
        </w:rPr>
        <w:t xml:space="preserve"> gives insight into the self-review process. </w:t>
      </w:r>
    </w:p>
    <w:p w:rsidR="005523C4" w:rsidRPr="000932EC" w:rsidRDefault="003D6E5C" w:rsidP="00490A36">
      <w:pPr>
        <w:rPr>
          <w:sz w:val="19"/>
          <w:szCs w:val="19"/>
        </w:rPr>
      </w:pPr>
      <w:r w:rsidRPr="000932EC">
        <w:rPr>
          <w:sz w:val="19"/>
          <w:szCs w:val="19"/>
        </w:rPr>
        <w:t xml:space="preserve">The questions below are based on assessment statements found in the </w:t>
      </w:r>
      <w:r w:rsidR="00490A36" w:rsidRPr="000932EC">
        <w:rPr>
          <w:sz w:val="19"/>
          <w:szCs w:val="19"/>
        </w:rPr>
        <w:t>a</w:t>
      </w:r>
      <w:r w:rsidRPr="000932EC">
        <w:rPr>
          <w:sz w:val="19"/>
          <w:szCs w:val="19"/>
        </w:rPr>
        <w:t xml:space="preserve">dequate column of the </w:t>
      </w:r>
      <w:r w:rsidR="00490A36" w:rsidRPr="000932EC">
        <w:rPr>
          <w:sz w:val="19"/>
          <w:szCs w:val="19"/>
        </w:rPr>
        <w:t>secondary c</w:t>
      </w:r>
      <w:r w:rsidRPr="000932EC">
        <w:rPr>
          <w:sz w:val="19"/>
          <w:szCs w:val="19"/>
        </w:rPr>
        <w:t xml:space="preserve">areer </w:t>
      </w:r>
      <w:r w:rsidR="00490A36" w:rsidRPr="000932EC">
        <w:rPr>
          <w:sz w:val="19"/>
          <w:szCs w:val="19"/>
        </w:rPr>
        <w:t>development b</w:t>
      </w:r>
      <w:r w:rsidRPr="000932EC">
        <w:rPr>
          <w:sz w:val="19"/>
          <w:szCs w:val="19"/>
        </w:rPr>
        <w:t>enchmarks. Schools should be performing at the adequate level or higher.</w:t>
      </w:r>
    </w:p>
    <w:p w:rsidR="00472AEE" w:rsidRPr="000932EC" w:rsidRDefault="005523C4" w:rsidP="00490A36">
      <w:pPr>
        <w:rPr>
          <w:sz w:val="19"/>
          <w:szCs w:val="19"/>
        </w:rPr>
      </w:pPr>
      <w:r w:rsidRPr="000932EC">
        <w:rPr>
          <w:sz w:val="19"/>
          <w:szCs w:val="19"/>
        </w:rPr>
        <w:t xml:space="preserve">It’s important not to make assumptions about meaning. Before you rate your school as </w:t>
      </w:r>
      <w:r w:rsidR="00490A36" w:rsidRPr="000932EC">
        <w:rPr>
          <w:sz w:val="19"/>
          <w:szCs w:val="19"/>
        </w:rPr>
        <w:t>i</w:t>
      </w:r>
      <w:r w:rsidRPr="000932EC">
        <w:rPr>
          <w:sz w:val="19"/>
          <w:szCs w:val="19"/>
        </w:rPr>
        <w:t xml:space="preserve">neffective, </w:t>
      </w:r>
      <w:r w:rsidR="00490A36" w:rsidRPr="000932EC">
        <w:rPr>
          <w:sz w:val="19"/>
          <w:szCs w:val="19"/>
        </w:rPr>
        <w:t>c</w:t>
      </w:r>
      <w:r w:rsidRPr="000932EC">
        <w:rPr>
          <w:sz w:val="19"/>
          <w:szCs w:val="19"/>
        </w:rPr>
        <w:t xml:space="preserve">onsolidating </w:t>
      </w:r>
      <w:r w:rsidR="00490A36" w:rsidRPr="000932EC">
        <w:rPr>
          <w:sz w:val="19"/>
          <w:szCs w:val="19"/>
        </w:rPr>
        <w:t xml:space="preserve">effectiveness </w:t>
      </w:r>
      <w:r w:rsidRPr="000932EC">
        <w:rPr>
          <w:sz w:val="19"/>
          <w:szCs w:val="19"/>
        </w:rPr>
        <w:t xml:space="preserve">or </w:t>
      </w:r>
      <w:r w:rsidR="00490A36" w:rsidRPr="000932EC">
        <w:rPr>
          <w:sz w:val="19"/>
          <w:szCs w:val="19"/>
        </w:rPr>
        <w:t>h</w:t>
      </w:r>
      <w:r w:rsidRPr="000932EC">
        <w:rPr>
          <w:sz w:val="19"/>
          <w:szCs w:val="19"/>
        </w:rPr>
        <w:t xml:space="preserve">ighly effective, refer to the relevant dimension, subcategory and assessment statements. </w:t>
      </w:r>
    </w:p>
    <w:p w:rsidR="007F17E1" w:rsidRPr="000932EC" w:rsidRDefault="005523C4" w:rsidP="00490A36">
      <w:pPr>
        <w:rPr>
          <w:sz w:val="19"/>
          <w:szCs w:val="19"/>
        </w:rPr>
      </w:pPr>
      <w:r w:rsidRPr="000932EC">
        <w:rPr>
          <w:sz w:val="19"/>
          <w:szCs w:val="19"/>
        </w:rPr>
        <w:t xml:space="preserve">For example, L1.1 refers to the leadership dimension (L) in the </w:t>
      </w:r>
      <w:r w:rsidR="00E71EF7">
        <w:rPr>
          <w:sz w:val="19"/>
          <w:szCs w:val="19"/>
        </w:rPr>
        <w:t>school-wide career development plan</w:t>
      </w:r>
      <w:r w:rsidR="00F2475D" w:rsidRPr="000932EC">
        <w:rPr>
          <w:sz w:val="19"/>
          <w:szCs w:val="19"/>
        </w:rPr>
        <w:t xml:space="preserve"> </w:t>
      </w:r>
      <w:r w:rsidR="00984DE8" w:rsidRPr="000932EC">
        <w:rPr>
          <w:sz w:val="19"/>
          <w:szCs w:val="19"/>
        </w:rPr>
        <w:t xml:space="preserve">category </w:t>
      </w:r>
      <w:r w:rsidR="00F2475D" w:rsidRPr="000932EC">
        <w:rPr>
          <w:sz w:val="19"/>
          <w:szCs w:val="19"/>
        </w:rPr>
        <w:t>(L1), k</w:t>
      </w:r>
      <w:r w:rsidRPr="000932EC">
        <w:rPr>
          <w:sz w:val="19"/>
          <w:szCs w:val="19"/>
        </w:rPr>
        <w:t>ey school documents</w:t>
      </w:r>
      <w:r w:rsidR="00984DE8" w:rsidRPr="00984DE8">
        <w:rPr>
          <w:sz w:val="19"/>
          <w:szCs w:val="19"/>
        </w:rPr>
        <w:t xml:space="preserve"> </w:t>
      </w:r>
      <w:r w:rsidR="00984DE8" w:rsidRPr="000932EC">
        <w:rPr>
          <w:sz w:val="19"/>
          <w:szCs w:val="19"/>
        </w:rPr>
        <w:t xml:space="preserve">sub-category </w:t>
      </w:r>
      <w:r w:rsidR="00984DE8">
        <w:rPr>
          <w:sz w:val="19"/>
          <w:szCs w:val="19"/>
        </w:rPr>
        <w:t>(L1.</w:t>
      </w:r>
      <w:r w:rsidR="00984DE8" w:rsidRPr="000932EC">
        <w:rPr>
          <w:sz w:val="19"/>
          <w:szCs w:val="19"/>
        </w:rPr>
        <w:t>1</w:t>
      </w:r>
      <w:r w:rsidR="00984DE8">
        <w:rPr>
          <w:sz w:val="19"/>
          <w:szCs w:val="19"/>
        </w:rPr>
        <w:t>)</w:t>
      </w:r>
      <w:r w:rsidRPr="000932EC">
        <w:rPr>
          <w:sz w:val="19"/>
          <w:szCs w:val="19"/>
        </w:rPr>
        <w:t>.</w:t>
      </w:r>
    </w:p>
    <w:p w:rsidR="00F2475D" w:rsidRPr="00F2475D" w:rsidRDefault="00F2475D" w:rsidP="00490A36">
      <w:pPr>
        <w:rPr>
          <w:sz w:val="8"/>
        </w:rPr>
      </w:pPr>
    </w:p>
    <w:tbl>
      <w:tblPr>
        <w:tblpPr w:leftFromText="180" w:rightFromText="180" w:vertAnchor="text" w:horzAnchor="margin" w:tblpY="-54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703"/>
        <w:gridCol w:w="1557"/>
        <w:gridCol w:w="3544"/>
        <w:gridCol w:w="2307"/>
      </w:tblGrid>
      <w:tr w:rsidR="007F17E1" w:rsidRPr="00B73F36" w:rsidTr="007F17E1">
        <w:trPr>
          <w:trHeight w:val="281"/>
        </w:trPr>
        <w:tc>
          <w:tcPr>
            <w:tcW w:w="671" w:type="pct"/>
            <w:shd w:val="clear" w:color="auto" w:fill="auto"/>
            <w:vAlign w:val="center"/>
          </w:tcPr>
          <w:p w:rsidR="007F17E1" w:rsidRPr="00B73F36" w:rsidRDefault="007F17E1" w:rsidP="00A56AFA">
            <w:pPr>
              <w:suppressAutoHyphens w:val="0"/>
              <w:autoSpaceDE/>
              <w:autoSpaceDN/>
              <w:adjustRightInd/>
              <w:spacing w:before="80" w:after="80" w:line="220" w:lineRule="exact"/>
              <w:textAlignment w:val="auto"/>
              <w:rPr>
                <w:rFonts w:eastAsia="Calibri"/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Rating scale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7F17E1" w:rsidRPr="00B73F36" w:rsidRDefault="007F17E1" w:rsidP="00A56AFA">
            <w:pPr>
              <w:suppressAutoHyphens w:val="0"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Ineffective = I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7F17E1" w:rsidRPr="00B73F36" w:rsidRDefault="007F17E1" w:rsidP="00A56AFA">
            <w:pPr>
              <w:tabs>
                <w:tab w:val="center" w:pos="1549"/>
              </w:tabs>
              <w:suppressAutoHyphens w:val="0"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Adequate = A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7F17E1" w:rsidRPr="00B73F36" w:rsidRDefault="007F17E1" w:rsidP="00A56AFA">
            <w:pPr>
              <w:suppressAutoHyphens w:val="0"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Consolidating effectiveness = CE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7F17E1" w:rsidRPr="00B73F36" w:rsidRDefault="007F17E1" w:rsidP="00A56AFA">
            <w:pPr>
              <w:suppressAutoHyphens w:val="0"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Highly effective = HE</w:t>
            </w:r>
          </w:p>
        </w:tc>
      </w:tr>
    </w:tbl>
    <w:p w:rsidR="007F17E1" w:rsidRPr="00F2475D" w:rsidRDefault="007F17E1" w:rsidP="00490A36">
      <w:pPr>
        <w:rPr>
          <w:sz w:val="1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01"/>
        <w:gridCol w:w="577"/>
        <w:gridCol w:w="544"/>
        <w:gridCol w:w="544"/>
        <w:gridCol w:w="544"/>
        <w:gridCol w:w="542"/>
      </w:tblGrid>
      <w:tr w:rsidR="00F2475D" w:rsidRPr="00DF1C46" w:rsidTr="00F2475D">
        <w:trPr>
          <w:cantSplit/>
          <w:trHeight w:val="549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75D" w:rsidRPr="0044047A" w:rsidRDefault="00F2475D" w:rsidP="00F2475D">
            <w:pPr>
              <w:pStyle w:val="Tablesubcategory"/>
              <w:spacing w:before="0" w:line="240" w:lineRule="auto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BB33690" wp14:editId="7540E0EA">
                      <wp:simplePos x="0" y="0"/>
                      <wp:positionH relativeFrom="margin">
                        <wp:posOffset>-53521</wp:posOffset>
                      </wp:positionH>
                      <wp:positionV relativeFrom="margin">
                        <wp:posOffset>-34018</wp:posOffset>
                      </wp:positionV>
                      <wp:extent cx="6705600" cy="363855"/>
                      <wp:effectExtent l="0" t="0" r="0" b="0"/>
                      <wp:wrapNone/>
                      <wp:docPr id="5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385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B9C27"/>
                                  </a:gs>
                                  <a:gs pos="100000">
                                    <a:srgbClr val="FFCB0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475D" w:rsidRPr="00CE0B57" w:rsidRDefault="00F2475D" w:rsidP="00A749E0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  <w:t>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33690" id="Rounded Rectangle 15" o:spid="_x0000_s1029" style="position:absolute;margin-left:-4.2pt;margin-top:-2.7pt;width:528pt;height:28.6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" fillcolor="#fb9c27" stroked="f" strokeweight="1pt">
                      <v:fill color2="#ffcb04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F2475D" w:rsidRPr="00CE0B57" w:rsidRDefault="00F2475D" w:rsidP="00A749E0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  <w:t>Leadership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A749E0" w:rsidRPr="00DF1C46" w:rsidTr="00A749E0">
        <w:trPr>
          <w:cantSplit/>
          <w:trHeight w:val="394"/>
        </w:trPr>
        <w:tc>
          <w:tcPr>
            <w:tcW w:w="3969" w:type="pct"/>
            <w:gridSpan w:val="2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A749E0">
            <w:pPr>
              <w:pStyle w:val="Tablechecksheettext"/>
              <w:spacing w:before="0" w:after="0"/>
              <w:rPr>
                <w:rFonts w:asciiTheme="minorHAnsi" w:hAnsiTheme="minorHAnsi" w:cstheme="minorHAnsi"/>
                <w:b/>
                <w:spacing w:val="-4"/>
                <w:szCs w:val="18"/>
              </w:rPr>
            </w:pPr>
            <w:r w:rsidRPr="00F2475D">
              <w:rPr>
                <w:rFonts w:asciiTheme="minorHAnsi" w:hAnsiTheme="minorHAnsi" w:cstheme="minorHAnsi"/>
                <w:b/>
                <w:szCs w:val="18"/>
              </w:rPr>
              <w:t>Subcategory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I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FFFAEB"/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A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CE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HE</w:t>
            </w:r>
          </w:p>
        </w:tc>
      </w:tr>
      <w:tr w:rsidR="00F2475D" w:rsidRPr="00DF1C46" w:rsidTr="00780190">
        <w:trPr>
          <w:cantSplit/>
          <w:trHeight w:val="543"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67052C">
              <w:rPr>
                <w:rFonts w:asciiTheme="minorHAnsi" w:hAnsiTheme="minorHAnsi" w:cstheme="minorHAnsi"/>
                <w:szCs w:val="18"/>
              </w:rPr>
              <w:t>Are career development programmes and services linked to the school charter, and are they also seen as an engagement and achievement strategy for priority groups?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L1.1</w:t>
            </w:r>
          </w:p>
        </w:tc>
        <w:tc>
          <w:tcPr>
            <w:tcW w:w="258" w:type="pct"/>
            <w:vAlign w:val="center"/>
          </w:tcPr>
          <w:p w:rsidR="00F2475D" w:rsidRDefault="00F2475D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Default="00F2475D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F2475D" w:rsidRDefault="00F2475D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F2475D" w:rsidRDefault="00F2475D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</w:tr>
      <w:tr w:rsidR="00F2475D" w:rsidRPr="00DF1C46" w:rsidTr="00780190">
        <w:trPr>
          <w:cantSplit/>
          <w:trHeight w:val="543"/>
        </w:trPr>
        <w:tc>
          <w:tcPr>
            <w:tcW w:w="3696" w:type="pct"/>
          </w:tcPr>
          <w:p w:rsidR="00F2475D" w:rsidRPr="0067052C" w:rsidRDefault="00F2475D" w:rsidP="00571886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67052C">
              <w:rPr>
                <w:rFonts w:asciiTheme="minorHAnsi" w:hAnsiTheme="minorHAnsi" w:cstheme="minorHAnsi"/>
                <w:szCs w:val="18"/>
              </w:rPr>
              <w:t>Is there a vision for the car</w:t>
            </w:r>
            <w:r w:rsidR="00571886">
              <w:rPr>
                <w:rFonts w:asciiTheme="minorHAnsi" w:hAnsiTheme="minorHAnsi" w:cstheme="minorHAnsi"/>
                <w:szCs w:val="18"/>
              </w:rPr>
              <w:t xml:space="preserve">eer development of all students, which </w:t>
            </w:r>
            <w:r w:rsidRPr="0067052C">
              <w:rPr>
                <w:rFonts w:asciiTheme="minorHAnsi" w:hAnsiTheme="minorHAnsi" w:cstheme="minorHAnsi"/>
                <w:szCs w:val="18"/>
              </w:rPr>
              <w:t xml:space="preserve">provides direction for career-related programmes and services school-wide? 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L1.2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67052C">
              <w:rPr>
                <w:rFonts w:asciiTheme="minorHAnsi" w:hAnsiTheme="minorHAnsi" w:cstheme="minorHAnsi"/>
                <w:szCs w:val="18"/>
              </w:rPr>
              <w:t xml:space="preserve">Is there a policy that outlines the purpose and procedures needed for developing career-focused programmes and services, in particular, those for Māori and Pasifika students and students with special education needs? 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L1.3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67052C">
              <w:rPr>
                <w:rFonts w:asciiTheme="minorHAnsi" w:hAnsiTheme="minorHAnsi" w:cstheme="minorHAnsi"/>
                <w:szCs w:val="18"/>
              </w:rPr>
              <w:t xml:space="preserve">Do school structures, in particular the curriculum, accommodate a </w:t>
            </w:r>
            <w:r>
              <w:rPr>
                <w:rFonts w:asciiTheme="minorHAnsi" w:hAnsiTheme="minorHAnsi" w:cstheme="minorHAnsi"/>
                <w:szCs w:val="18"/>
              </w:rPr>
              <w:t xml:space="preserve">school-wide </w:t>
            </w:r>
            <w:r w:rsidRPr="0067052C">
              <w:rPr>
                <w:rFonts w:asciiTheme="minorHAnsi" w:hAnsiTheme="minorHAnsi" w:cstheme="minorHAnsi"/>
                <w:szCs w:val="18"/>
              </w:rPr>
              <w:t xml:space="preserve">approach to career development? 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L1.4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Is there a school-wide c</w:t>
            </w:r>
            <w:r w:rsidRPr="0067052C">
              <w:rPr>
                <w:rFonts w:asciiTheme="minorHAnsi" w:hAnsiTheme="minorHAnsi" w:cstheme="minorHAnsi"/>
                <w:szCs w:val="18"/>
              </w:rPr>
              <w:t xml:space="preserve">areer </w:t>
            </w:r>
            <w:r>
              <w:rPr>
                <w:rFonts w:asciiTheme="minorHAnsi" w:hAnsiTheme="minorHAnsi" w:cstheme="minorHAnsi"/>
                <w:szCs w:val="18"/>
              </w:rPr>
              <w:t>d</w:t>
            </w:r>
            <w:r w:rsidRPr="0067052C">
              <w:rPr>
                <w:rFonts w:asciiTheme="minorHAnsi" w:hAnsiTheme="minorHAnsi" w:cstheme="minorHAnsi"/>
                <w:szCs w:val="18"/>
              </w:rPr>
              <w:t xml:space="preserve">evelopment </w:t>
            </w:r>
            <w:r>
              <w:rPr>
                <w:rFonts w:asciiTheme="minorHAnsi" w:hAnsiTheme="minorHAnsi" w:cstheme="minorHAnsi"/>
                <w:szCs w:val="18"/>
              </w:rPr>
              <w:t>p</w:t>
            </w:r>
            <w:r w:rsidRPr="0067052C">
              <w:rPr>
                <w:rFonts w:asciiTheme="minorHAnsi" w:hAnsiTheme="minorHAnsi" w:cstheme="minorHAnsi"/>
                <w:szCs w:val="18"/>
              </w:rPr>
              <w:t xml:space="preserve">lan and does it acknowledge the needs of priority students? 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L1.5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67052C">
              <w:rPr>
                <w:rFonts w:asciiTheme="minorHAnsi" w:hAnsiTheme="minorHAnsi" w:cstheme="minorHAnsi"/>
                <w:szCs w:val="18"/>
              </w:rPr>
              <w:t>Is there a designated member of the senior leadership team who monitors the vision for career development and transitions school-wide?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L2.1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Does an established career</w:t>
            </w:r>
            <w:r w:rsidRPr="0067052C">
              <w:rPr>
                <w:rFonts w:asciiTheme="minorHAnsi" w:hAnsiTheme="minorHAnsi" w:cstheme="minorHAnsi"/>
                <w:szCs w:val="18"/>
              </w:rPr>
              <w:t xml:space="preserve"> lead team provide support and direction for career development programmes and services? 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L2.2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Does the career </w:t>
            </w:r>
            <w:r w:rsidRPr="0067052C">
              <w:rPr>
                <w:rFonts w:asciiTheme="minorHAnsi" w:hAnsiTheme="minorHAnsi" w:cstheme="minorHAnsi"/>
                <w:szCs w:val="18"/>
              </w:rPr>
              <w:t>specialist hold, or is working towards, a career-specific qualification?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L2.3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67052C">
              <w:rPr>
                <w:rFonts w:asciiTheme="minorHAnsi" w:hAnsiTheme="minorHAnsi" w:cstheme="minorHAnsi"/>
                <w:szCs w:val="18"/>
              </w:rPr>
              <w:t>Do career development staff have defined roles and access to professional learning and development opportunities that enable them to grow professionally?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L2.4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67052C">
              <w:rPr>
                <w:rFonts w:asciiTheme="minorHAnsi" w:hAnsiTheme="minorHAnsi" w:cstheme="minorHAnsi"/>
                <w:szCs w:val="18"/>
              </w:rPr>
              <w:t>Is the time allocated to career development sufficient to implement programme</w:t>
            </w:r>
            <w:r>
              <w:rPr>
                <w:rFonts w:asciiTheme="minorHAnsi" w:hAnsiTheme="minorHAnsi" w:cstheme="minorHAnsi"/>
                <w:szCs w:val="18"/>
              </w:rPr>
              <w:t>s and services outlined in the c</w:t>
            </w:r>
            <w:r w:rsidRPr="0067052C">
              <w:rPr>
                <w:rFonts w:asciiTheme="minorHAnsi" w:hAnsiTheme="minorHAnsi" w:cstheme="minorHAnsi"/>
                <w:szCs w:val="18"/>
              </w:rPr>
              <w:t xml:space="preserve">areer </w:t>
            </w:r>
            <w:r>
              <w:rPr>
                <w:rFonts w:asciiTheme="minorHAnsi" w:hAnsiTheme="minorHAnsi" w:cstheme="minorHAnsi"/>
                <w:szCs w:val="18"/>
              </w:rPr>
              <w:t>development p</w:t>
            </w:r>
            <w:r w:rsidRPr="0067052C">
              <w:rPr>
                <w:rFonts w:asciiTheme="minorHAnsi" w:hAnsiTheme="minorHAnsi" w:cstheme="minorHAnsi"/>
                <w:szCs w:val="18"/>
              </w:rPr>
              <w:t>lan as well as meeting the identified needs of Māori and Pasifika students and those with special education needs?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L3.1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67052C">
              <w:rPr>
                <w:rFonts w:asciiTheme="minorHAnsi" w:hAnsiTheme="minorHAnsi" w:cstheme="minorHAnsi"/>
                <w:szCs w:val="18"/>
              </w:rPr>
              <w:t xml:space="preserve">Is there a process to ensure sufficient funds are allocated to career development so as to implement the programmes and services outlined in the </w:t>
            </w:r>
            <w:r>
              <w:rPr>
                <w:rFonts w:asciiTheme="minorHAnsi" w:hAnsiTheme="minorHAnsi" w:cstheme="minorHAnsi"/>
                <w:szCs w:val="18"/>
              </w:rPr>
              <w:t>c</w:t>
            </w:r>
            <w:r w:rsidRPr="0067052C">
              <w:rPr>
                <w:rFonts w:asciiTheme="minorHAnsi" w:hAnsiTheme="minorHAnsi" w:cstheme="minorHAnsi"/>
                <w:szCs w:val="18"/>
              </w:rPr>
              <w:t xml:space="preserve">areer </w:t>
            </w:r>
            <w:r>
              <w:rPr>
                <w:rFonts w:asciiTheme="minorHAnsi" w:hAnsiTheme="minorHAnsi" w:cstheme="minorHAnsi"/>
                <w:szCs w:val="18"/>
              </w:rPr>
              <w:t>development p</w:t>
            </w:r>
            <w:r w:rsidRPr="0067052C">
              <w:rPr>
                <w:rFonts w:asciiTheme="minorHAnsi" w:hAnsiTheme="minorHAnsi" w:cstheme="minorHAnsi"/>
                <w:szCs w:val="18"/>
              </w:rPr>
              <w:t xml:space="preserve">lan? 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L3.2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9968C8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67052C">
              <w:rPr>
                <w:rFonts w:asciiTheme="minorHAnsi" w:hAnsiTheme="minorHAnsi" w:cstheme="minorHAnsi"/>
                <w:szCs w:val="18"/>
              </w:rPr>
              <w:t xml:space="preserve">Is there a well-resourced, central, accessible, user-friendly, private career development space </w:t>
            </w:r>
            <w:r w:rsidR="009968C8">
              <w:rPr>
                <w:rFonts w:asciiTheme="minorHAnsi" w:hAnsiTheme="minorHAnsi" w:cstheme="minorHAnsi"/>
                <w:szCs w:val="18"/>
              </w:rPr>
              <w:t>that</w:t>
            </w:r>
            <w:r w:rsidRPr="0067052C">
              <w:rPr>
                <w:rFonts w:asciiTheme="minorHAnsi" w:hAnsiTheme="minorHAnsi" w:cstheme="minorHAnsi"/>
                <w:szCs w:val="18"/>
              </w:rPr>
              <w:t xml:space="preserve"> also provides an area for career conversations and guidance?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L3.3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67052C">
              <w:rPr>
                <w:rFonts w:asciiTheme="minorHAnsi" w:hAnsiTheme="minorHAnsi" w:cstheme="minorHAnsi"/>
                <w:szCs w:val="18"/>
              </w:rPr>
              <w:t xml:space="preserve">Are all school staff members offered opportunities to attend career </w:t>
            </w:r>
            <w:r>
              <w:rPr>
                <w:rFonts w:asciiTheme="minorHAnsi" w:hAnsiTheme="minorHAnsi" w:cstheme="minorHAnsi"/>
                <w:szCs w:val="18"/>
              </w:rPr>
              <w:t>development</w:t>
            </w:r>
            <w:r w:rsidRPr="0067052C">
              <w:rPr>
                <w:rFonts w:asciiTheme="minorHAnsi" w:hAnsiTheme="minorHAnsi" w:cstheme="minorHAnsi"/>
                <w:szCs w:val="18"/>
              </w:rPr>
              <w:t xml:space="preserve"> professional learning and development? 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L3.4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67052C" w:rsidRDefault="00F2475D" w:rsidP="00F2475D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67052C">
              <w:rPr>
                <w:rFonts w:asciiTheme="minorHAnsi" w:hAnsiTheme="minorHAnsi" w:cstheme="minorHAnsi"/>
                <w:szCs w:val="18"/>
              </w:rPr>
              <w:t>Does leadership ensure that opportunities are provided to allow students to explore the world of work in a variety of settings?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67052C">
              <w:rPr>
                <w:rFonts w:asciiTheme="minorHAnsi" w:hAnsiTheme="minorHAnsi" w:cstheme="minorHAnsi"/>
                <w:spacing w:val="-4"/>
                <w:szCs w:val="18"/>
              </w:rPr>
              <w:t>L4.1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DF1C46" w:rsidRDefault="00F2475D" w:rsidP="00F2475D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Does the school work with outside agencies to help support the transitions of identified students as well as assist in the planning and delivery of career development programmes?</w:t>
            </w:r>
          </w:p>
        </w:tc>
        <w:tc>
          <w:tcPr>
            <w:tcW w:w="272" w:type="pct"/>
            <w:vAlign w:val="center"/>
          </w:tcPr>
          <w:p w:rsidR="00F2475D" w:rsidRPr="0067052C" w:rsidRDefault="00F2475D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 w:rsidRPr="00DF1C46">
              <w:rPr>
                <w:rFonts w:asciiTheme="majorHAnsi" w:hAnsiTheme="majorHAnsi" w:cstheme="majorHAnsi"/>
                <w:spacing w:val="-4"/>
                <w:szCs w:val="18"/>
              </w:rPr>
              <w:t>L4.2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F2475D" w:rsidRPr="00DF1C46" w:rsidTr="00780190">
        <w:trPr>
          <w:cantSplit/>
        </w:trPr>
        <w:tc>
          <w:tcPr>
            <w:tcW w:w="3696" w:type="pct"/>
          </w:tcPr>
          <w:p w:rsidR="00F2475D" w:rsidRPr="00DF1C46" w:rsidRDefault="00F2475D" w:rsidP="00F2475D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Is there a school-wide approach to developing, structuring and maintaining portfolios that help students keep effective records of their student career management competency development journeys?</w:t>
            </w:r>
          </w:p>
        </w:tc>
        <w:tc>
          <w:tcPr>
            <w:tcW w:w="272" w:type="pct"/>
            <w:vAlign w:val="center"/>
          </w:tcPr>
          <w:p w:rsidR="00F2475D" w:rsidRPr="00DF1C46" w:rsidRDefault="00F2475D" w:rsidP="00780190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pacing w:val="-4"/>
                <w:szCs w:val="18"/>
              </w:rPr>
            </w:pPr>
            <w:r w:rsidRPr="00DF1C46">
              <w:rPr>
                <w:rFonts w:asciiTheme="majorHAnsi" w:hAnsiTheme="majorHAnsi" w:cstheme="majorHAnsi"/>
                <w:spacing w:val="-4"/>
                <w:szCs w:val="18"/>
              </w:rPr>
              <w:t>L4.3</w:t>
            </w: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F2475D" w:rsidRPr="00DF1C46" w:rsidRDefault="00F2475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:rsidR="00A749E0" w:rsidRDefault="00A749E0" w:rsidP="00490A36">
      <w:pPr>
        <w:rPr>
          <w:sz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01"/>
        <w:gridCol w:w="577"/>
        <w:gridCol w:w="544"/>
        <w:gridCol w:w="544"/>
        <w:gridCol w:w="544"/>
        <w:gridCol w:w="542"/>
      </w:tblGrid>
      <w:tr w:rsidR="000932EC" w:rsidRPr="00DF1C46" w:rsidTr="008B51B6">
        <w:trPr>
          <w:cantSplit/>
          <w:trHeight w:val="549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2EC" w:rsidRPr="0044047A" w:rsidRDefault="000932EC" w:rsidP="008B51B6">
            <w:pPr>
              <w:pStyle w:val="Tablesubcategory"/>
              <w:spacing w:before="0" w:line="240" w:lineRule="auto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67052C">
              <w:rPr>
                <w:rFonts w:cs="Arial"/>
                <w:noProof/>
                <w:sz w:val="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1665019" wp14:editId="3D1BA2A1">
                      <wp:simplePos x="0" y="0"/>
                      <wp:positionH relativeFrom="margin">
                        <wp:posOffset>-53521</wp:posOffset>
                      </wp:positionH>
                      <wp:positionV relativeFrom="margin">
                        <wp:posOffset>-34018</wp:posOffset>
                      </wp:positionV>
                      <wp:extent cx="6705600" cy="363855"/>
                      <wp:effectExtent l="0" t="0" r="0" b="0"/>
                      <wp:wrapNone/>
                      <wp:docPr id="49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385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2C341"/>
                                  </a:gs>
                                  <a:gs pos="100000">
                                    <a:srgbClr val="B2D23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32EC" w:rsidRPr="00CE0B57" w:rsidRDefault="000932EC" w:rsidP="00A749E0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  <w:t>Programmes and services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65019" id="_x0000_s1030" style="position:absolute;margin-left:-4.2pt;margin-top:-2.7pt;width:528pt;height:28.6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" fillcolor="#82c341" stroked="f" strokeweight="1pt">
                      <v:fill color2="#b2d234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0932EC" w:rsidRPr="00CE0B57" w:rsidRDefault="000932EC" w:rsidP="00A749E0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  <w:t>Programmes and services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A749E0" w:rsidRPr="00DF1C46" w:rsidTr="00A749E0">
        <w:trPr>
          <w:cantSplit/>
          <w:trHeight w:val="394"/>
        </w:trPr>
        <w:tc>
          <w:tcPr>
            <w:tcW w:w="3969" w:type="pct"/>
            <w:gridSpan w:val="2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A749E0">
            <w:pPr>
              <w:pStyle w:val="Tablechecksheettext"/>
              <w:spacing w:before="0" w:after="0"/>
              <w:rPr>
                <w:rFonts w:asciiTheme="minorHAnsi" w:hAnsiTheme="minorHAnsi" w:cstheme="minorHAnsi"/>
                <w:b/>
                <w:spacing w:val="-4"/>
                <w:szCs w:val="18"/>
              </w:rPr>
            </w:pPr>
            <w:r w:rsidRPr="00F2475D">
              <w:rPr>
                <w:rFonts w:asciiTheme="minorHAnsi" w:hAnsiTheme="minorHAnsi" w:cstheme="minorHAnsi"/>
                <w:b/>
                <w:szCs w:val="18"/>
              </w:rPr>
              <w:t>Subcategory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I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F0F7DD"/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A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CE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HE</w:t>
            </w:r>
          </w:p>
        </w:tc>
      </w:tr>
      <w:tr w:rsidR="0009581D" w:rsidRPr="00DF1C46" w:rsidTr="00780190">
        <w:trPr>
          <w:cantSplit/>
          <w:trHeight w:val="543"/>
        </w:trPr>
        <w:tc>
          <w:tcPr>
            <w:tcW w:w="3696" w:type="pct"/>
          </w:tcPr>
          <w:p w:rsidR="0009581D" w:rsidRPr="00DF1C46" w:rsidRDefault="0009581D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 xml:space="preserve">Do curriculum and pastoral planning documents reference the building of career management competencies, especially amongst priority groups, as well as identify staff roles and responsibilities in developing career management competencies? </w:t>
            </w:r>
          </w:p>
        </w:tc>
        <w:tc>
          <w:tcPr>
            <w:tcW w:w="272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  <w:szCs w:val="18"/>
              </w:rPr>
            </w:pPr>
            <w:r w:rsidRPr="00DF1C46">
              <w:rPr>
                <w:rFonts w:asciiTheme="majorHAnsi" w:hAnsiTheme="majorHAnsi" w:cstheme="majorHAnsi"/>
                <w:spacing w:val="-4"/>
                <w:szCs w:val="18"/>
              </w:rPr>
              <w:t>P1.1</w:t>
            </w:r>
          </w:p>
        </w:tc>
        <w:tc>
          <w:tcPr>
            <w:tcW w:w="258" w:type="pct"/>
            <w:vAlign w:val="center"/>
          </w:tcPr>
          <w:p w:rsidR="0009581D" w:rsidRDefault="0009581D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09581D" w:rsidRDefault="0009581D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09581D" w:rsidRDefault="0009581D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09581D" w:rsidRDefault="0009581D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</w:tr>
      <w:tr w:rsidR="0009581D" w:rsidRPr="00DF1C46" w:rsidTr="00780190">
        <w:trPr>
          <w:cantSplit/>
          <w:trHeight w:val="543"/>
        </w:trPr>
        <w:tc>
          <w:tcPr>
            <w:tcW w:w="3696" w:type="pct"/>
          </w:tcPr>
          <w:p w:rsidR="0009581D" w:rsidRPr="00DF1C46" w:rsidRDefault="0009581D" w:rsidP="00F25BA7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 xml:space="preserve">Do classroom and pastoral practices link to the career management competencies, include regular career conversations, and encourage whānau, </w:t>
            </w:r>
            <w:r w:rsidR="00F25BA7">
              <w:rPr>
                <w:rFonts w:asciiTheme="majorHAnsi" w:hAnsiTheme="majorHAnsi" w:cstheme="majorHAnsi"/>
                <w:szCs w:val="18"/>
              </w:rPr>
              <w:t>'āiga</w:t>
            </w:r>
            <w:r w:rsidR="00333D30" w:rsidRPr="00DF1C46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DF1C46">
              <w:rPr>
                <w:rFonts w:asciiTheme="majorHAnsi" w:hAnsiTheme="majorHAnsi" w:cstheme="majorHAnsi"/>
                <w:szCs w:val="18"/>
              </w:rPr>
              <w:t xml:space="preserve">and families to help students develop career management competencies? </w:t>
            </w:r>
          </w:p>
        </w:tc>
        <w:tc>
          <w:tcPr>
            <w:tcW w:w="272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  <w:szCs w:val="18"/>
              </w:rPr>
            </w:pPr>
            <w:r w:rsidRPr="00DF1C46">
              <w:rPr>
                <w:rFonts w:asciiTheme="majorHAnsi" w:hAnsiTheme="majorHAnsi" w:cstheme="majorHAnsi"/>
                <w:spacing w:val="-4"/>
                <w:szCs w:val="18"/>
              </w:rPr>
              <w:t>P1.2</w:t>
            </w: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9581D" w:rsidRPr="00DF1C46" w:rsidTr="00780190">
        <w:trPr>
          <w:cantSplit/>
        </w:trPr>
        <w:tc>
          <w:tcPr>
            <w:tcW w:w="3696" w:type="pct"/>
          </w:tcPr>
          <w:p w:rsidR="0009581D" w:rsidRPr="00DF1C46" w:rsidRDefault="0009581D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Do school structures and programmes allow students to demonstrate that they understand the relevance of their learning to the world of work?</w:t>
            </w:r>
          </w:p>
        </w:tc>
        <w:tc>
          <w:tcPr>
            <w:tcW w:w="272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P1.3</w:t>
            </w: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09581D" w:rsidRPr="00DF1C46" w:rsidTr="00780190">
        <w:trPr>
          <w:cantSplit/>
        </w:trPr>
        <w:tc>
          <w:tcPr>
            <w:tcW w:w="3696" w:type="pct"/>
          </w:tcPr>
          <w:p w:rsidR="0009581D" w:rsidRPr="00DF1C46" w:rsidRDefault="0009581D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Do learning pathways recognise the relationship between academic, vocational and other learning?</w:t>
            </w:r>
          </w:p>
        </w:tc>
        <w:tc>
          <w:tcPr>
            <w:tcW w:w="272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P1.4</w:t>
            </w: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09581D" w:rsidRPr="00DF1C46" w:rsidTr="00780190">
        <w:trPr>
          <w:cantSplit/>
        </w:trPr>
        <w:tc>
          <w:tcPr>
            <w:tcW w:w="3696" w:type="pct"/>
          </w:tcPr>
          <w:p w:rsidR="0009581D" w:rsidRPr="00DF1C46" w:rsidRDefault="0009581D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 xml:space="preserve">Are mapping processes used school-wide to help identify where career management competency development occurs and how the needs of priority groups are being met? </w:t>
            </w:r>
          </w:p>
        </w:tc>
        <w:tc>
          <w:tcPr>
            <w:tcW w:w="272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P1.5</w:t>
            </w: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09581D" w:rsidRPr="00DF1C46" w:rsidTr="00780190">
        <w:trPr>
          <w:cantSplit/>
        </w:trPr>
        <w:tc>
          <w:tcPr>
            <w:tcW w:w="3696" w:type="pct"/>
          </w:tcPr>
          <w:p w:rsidR="0009581D" w:rsidRPr="00DF1C46" w:rsidRDefault="0009581D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Is there an annual planning and review cycle for career development?</w:t>
            </w:r>
          </w:p>
        </w:tc>
        <w:tc>
          <w:tcPr>
            <w:tcW w:w="272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P2.1</w:t>
            </w: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09581D" w:rsidRPr="00DF1C46" w:rsidTr="00780190">
        <w:trPr>
          <w:cantSplit/>
        </w:trPr>
        <w:tc>
          <w:tcPr>
            <w:tcW w:w="3696" w:type="pct"/>
          </w:tcPr>
          <w:p w:rsidR="0009581D" w:rsidRPr="00DF1C46" w:rsidRDefault="0009581D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Are programmes and services adapted and developed in response to government initiatives, good practice and new insights into meeting the needs of priority learners?</w:t>
            </w:r>
          </w:p>
        </w:tc>
        <w:tc>
          <w:tcPr>
            <w:tcW w:w="272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P2.2</w:t>
            </w: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09581D" w:rsidRPr="00DF1C46" w:rsidTr="00780190">
        <w:trPr>
          <w:cantSplit/>
        </w:trPr>
        <w:tc>
          <w:tcPr>
            <w:tcW w:w="3696" w:type="pct"/>
          </w:tcPr>
          <w:p w:rsidR="0009581D" w:rsidRPr="00DF1C46" w:rsidRDefault="0009581D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 xml:space="preserve">Do resources and information, including web-based ones, support the goals outlined in the </w:t>
            </w:r>
            <w:r>
              <w:rPr>
                <w:rFonts w:asciiTheme="majorHAnsi" w:hAnsiTheme="majorHAnsi" w:cstheme="majorHAnsi"/>
                <w:szCs w:val="18"/>
              </w:rPr>
              <w:t>c</w:t>
            </w:r>
            <w:r w:rsidRPr="00DF1C46">
              <w:rPr>
                <w:rFonts w:asciiTheme="majorHAnsi" w:hAnsiTheme="majorHAnsi" w:cstheme="majorHAnsi"/>
                <w:szCs w:val="18"/>
              </w:rPr>
              <w:t xml:space="preserve">areer </w:t>
            </w:r>
            <w:r>
              <w:rPr>
                <w:rFonts w:asciiTheme="majorHAnsi" w:hAnsiTheme="majorHAnsi" w:cstheme="majorHAnsi"/>
                <w:szCs w:val="18"/>
              </w:rPr>
              <w:t>development</w:t>
            </w:r>
            <w:r w:rsidRPr="00DF1C46">
              <w:rPr>
                <w:rFonts w:asciiTheme="majorHAnsi" w:hAnsiTheme="majorHAnsi" w:cstheme="majorHAnsi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Cs w:val="18"/>
              </w:rPr>
              <w:t>p</w:t>
            </w:r>
            <w:r w:rsidRPr="00DF1C46">
              <w:rPr>
                <w:rFonts w:asciiTheme="majorHAnsi" w:hAnsiTheme="majorHAnsi" w:cstheme="majorHAnsi"/>
                <w:szCs w:val="18"/>
              </w:rPr>
              <w:t>lan?</w:t>
            </w:r>
          </w:p>
        </w:tc>
        <w:tc>
          <w:tcPr>
            <w:tcW w:w="272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P3.1</w:t>
            </w: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09581D" w:rsidRPr="00DF1C46" w:rsidTr="00780190">
        <w:trPr>
          <w:cantSplit/>
        </w:trPr>
        <w:tc>
          <w:tcPr>
            <w:tcW w:w="3696" w:type="pct"/>
          </w:tcPr>
          <w:p w:rsidR="0009581D" w:rsidRPr="00DF1C46" w:rsidRDefault="0009581D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Do all students have access to current, accurate and regularly updated information from a variety of sources (including online information) to support their career development?</w:t>
            </w:r>
          </w:p>
        </w:tc>
        <w:tc>
          <w:tcPr>
            <w:tcW w:w="272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P3.2</w:t>
            </w: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09581D" w:rsidRPr="00DF1C46" w:rsidTr="00780190">
        <w:trPr>
          <w:cantSplit/>
        </w:trPr>
        <w:tc>
          <w:tcPr>
            <w:tcW w:w="3696" w:type="pct"/>
          </w:tcPr>
          <w:p w:rsidR="0009581D" w:rsidRPr="00DF1C46" w:rsidRDefault="0009581D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Is there a co</w:t>
            </w:r>
            <w:r>
              <w:rPr>
                <w:rFonts w:asciiTheme="majorHAnsi" w:hAnsiTheme="majorHAnsi" w:cstheme="majorHAnsi"/>
                <w:szCs w:val="18"/>
              </w:rPr>
              <w:t>-</w:t>
            </w:r>
            <w:r w:rsidRPr="00DF1C46">
              <w:rPr>
                <w:rFonts w:asciiTheme="majorHAnsi" w:hAnsiTheme="majorHAnsi" w:cstheme="majorHAnsi"/>
                <w:szCs w:val="18"/>
              </w:rPr>
              <w:t>ordinated process to manage and store career development information, data collection (including tracking systems for school leavers)?</w:t>
            </w:r>
          </w:p>
        </w:tc>
        <w:tc>
          <w:tcPr>
            <w:tcW w:w="272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P3.3</w:t>
            </w: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09581D" w:rsidRPr="00DF1C46" w:rsidTr="00780190">
        <w:trPr>
          <w:cantSplit/>
        </w:trPr>
        <w:tc>
          <w:tcPr>
            <w:tcW w:w="3696" w:type="pct"/>
          </w:tcPr>
          <w:p w:rsidR="0009581D" w:rsidRPr="00DF1C46" w:rsidRDefault="0009581D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Is there a co</w:t>
            </w:r>
            <w:r>
              <w:rPr>
                <w:rFonts w:asciiTheme="majorHAnsi" w:hAnsiTheme="majorHAnsi" w:cstheme="majorHAnsi"/>
                <w:szCs w:val="18"/>
              </w:rPr>
              <w:t>-</w:t>
            </w:r>
            <w:r w:rsidRPr="00DF1C46">
              <w:rPr>
                <w:rFonts w:asciiTheme="majorHAnsi" w:hAnsiTheme="majorHAnsi" w:cstheme="majorHAnsi"/>
                <w:szCs w:val="18"/>
              </w:rPr>
              <w:t>ordinated process of collecting and storing each student’s career management competency-linked data in a portfolio? Is this process valued and used?</w:t>
            </w:r>
          </w:p>
        </w:tc>
        <w:tc>
          <w:tcPr>
            <w:tcW w:w="272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P3.4</w:t>
            </w: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09581D" w:rsidRPr="00DF1C46" w:rsidRDefault="0009581D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:rsidR="00472AEE" w:rsidRDefault="00472AEE">
      <w:pPr>
        <w:rPr>
          <w:rFonts w:asciiTheme="majorHAnsi" w:hAnsiTheme="majorHAnsi" w:cstheme="majorHAnsi"/>
        </w:rPr>
      </w:pPr>
    </w:p>
    <w:p w:rsidR="00A749E0" w:rsidRDefault="00A749E0">
      <w:pPr>
        <w:rPr>
          <w:rFonts w:asciiTheme="majorHAnsi" w:hAnsiTheme="majorHAnsi" w:cstheme="majorHAn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01"/>
        <w:gridCol w:w="577"/>
        <w:gridCol w:w="544"/>
        <w:gridCol w:w="544"/>
        <w:gridCol w:w="544"/>
        <w:gridCol w:w="542"/>
      </w:tblGrid>
      <w:tr w:rsidR="00E73B05" w:rsidRPr="00DF1C46" w:rsidTr="008B51B6">
        <w:trPr>
          <w:cantSplit/>
          <w:trHeight w:val="549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B05" w:rsidRPr="0044047A" w:rsidRDefault="00E73B05" w:rsidP="008B51B6">
            <w:pPr>
              <w:pStyle w:val="Tablesubcategory"/>
              <w:spacing w:before="0" w:line="240" w:lineRule="auto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913427B" wp14:editId="62EA3A0E">
                      <wp:simplePos x="0" y="0"/>
                      <wp:positionH relativeFrom="margin">
                        <wp:posOffset>-53521</wp:posOffset>
                      </wp:positionH>
                      <wp:positionV relativeFrom="margin">
                        <wp:posOffset>-34018</wp:posOffset>
                      </wp:positionV>
                      <wp:extent cx="6705600" cy="363855"/>
                      <wp:effectExtent l="0" t="0" r="0" b="0"/>
                      <wp:wrapNone/>
                      <wp:docPr id="50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385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9DC7"/>
                                  </a:gs>
                                  <a:gs pos="100000">
                                    <a:srgbClr val="43C7F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3B05" w:rsidRPr="00CE0B57" w:rsidRDefault="00971067" w:rsidP="00A749E0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  <w:t>Transitions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3427B" id="_x0000_s1031" style="position:absolute;margin-left:-4.2pt;margin-top:-2.7pt;width:528pt;height:28.6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" fillcolor="#009dc7" stroked="f" strokeweight="1pt">
                      <v:fill color2="#43c7f4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E73B05" w:rsidRPr="00CE0B57" w:rsidRDefault="00971067" w:rsidP="00A749E0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  <w:t>Transitions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A749E0" w:rsidRPr="00DF1C46" w:rsidTr="00A749E0">
        <w:trPr>
          <w:cantSplit/>
          <w:trHeight w:val="394"/>
        </w:trPr>
        <w:tc>
          <w:tcPr>
            <w:tcW w:w="3969" w:type="pct"/>
            <w:gridSpan w:val="2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A749E0">
            <w:pPr>
              <w:pStyle w:val="Tablechecksheettext"/>
              <w:spacing w:before="0" w:after="0"/>
              <w:rPr>
                <w:rFonts w:asciiTheme="minorHAnsi" w:hAnsiTheme="minorHAnsi" w:cstheme="minorHAnsi"/>
                <w:b/>
                <w:spacing w:val="-4"/>
                <w:szCs w:val="18"/>
              </w:rPr>
            </w:pPr>
            <w:r w:rsidRPr="00F2475D">
              <w:rPr>
                <w:rFonts w:asciiTheme="minorHAnsi" w:hAnsiTheme="minorHAnsi" w:cstheme="minorHAnsi"/>
                <w:b/>
                <w:szCs w:val="18"/>
              </w:rPr>
              <w:t>Subcategory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I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ECF9FE"/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A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CE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HE</w:t>
            </w:r>
          </w:p>
        </w:tc>
      </w:tr>
      <w:tr w:rsidR="00333D30" w:rsidRPr="00DF1C46" w:rsidTr="00780190">
        <w:trPr>
          <w:cantSplit/>
          <w:trHeight w:val="104"/>
        </w:trPr>
        <w:tc>
          <w:tcPr>
            <w:tcW w:w="3696" w:type="pct"/>
          </w:tcPr>
          <w:p w:rsidR="00333D30" w:rsidRPr="00DF1C46" w:rsidRDefault="00333D30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Does the school-wide</w:t>
            </w:r>
            <w:r>
              <w:rPr>
                <w:rFonts w:asciiTheme="majorHAnsi" w:hAnsiTheme="majorHAnsi" w:cstheme="majorHAnsi"/>
                <w:szCs w:val="18"/>
              </w:rPr>
              <w:t xml:space="preserve"> transition team include career</w:t>
            </w:r>
            <w:r w:rsidRPr="00DF1C46">
              <w:rPr>
                <w:rFonts w:asciiTheme="majorHAnsi" w:hAnsiTheme="majorHAnsi" w:cstheme="majorHAnsi"/>
                <w:szCs w:val="18"/>
              </w:rPr>
              <w:t xml:space="preserve"> staff? </w:t>
            </w:r>
          </w:p>
        </w:tc>
        <w:tc>
          <w:tcPr>
            <w:tcW w:w="272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T1.1</w:t>
            </w:r>
          </w:p>
        </w:tc>
        <w:tc>
          <w:tcPr>
            <w:tcW w:w="258" w:type="pct"/>
            <w:vAlign w:val="center"/>
          </w:tcPr>
          <w:p w:rsidR="00333D30" w:rsidRDefault="00333D30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shd w:val="clear" w:color="auto" w:fill="ECF9FE"/>
            <w:vAlign w:val="center"/>
          </w:tcPr>
          <w:p w:rsidR="00333D30" w:rsidRDefault="00333D30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333D30" w:rsidRDefault="00333D30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333D30" w:rsidRDefault="00333D30" w:rsidP="00780190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</w:tr>
      <w:tr w:rsidR="00333D30" w:rsidRPr="00DF1C46" w:rsidTr="00780190">
        <w:trPr>
          <w:cantSplit/>
          <w:trHeight w:val="139"/>
        </w:trPr>
        <w:tc>
          <w:tcPr>
            <w:tcW w:w="3696" w:type="pct"/>
          </w:tcPr>
          <w:p w:rsidR="00333D30" w:rsidRPr="00DF1C46" w:rsidRDefault="00333D30" w:rsidP="00333D30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Do priority groups, as well as those students transitioning in to the school during the year, receive targeted support to ensure their wellbeing is monitored and the transition is successful?</w:t>
            </w:r>
          </w:p>
        </w:tc>
        <w:tc>
          <w:tcPr>
            <w:tcW w:w="272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T1.2</w:t>
            </w: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33D30" w:rsidRPr="00DF1C46" w:rsidTr="00780190">
        <w:trPr>
          <w:cantSplit/>
        </w:trPr>
        <w:tc>
          <w:tcPr>
            <w:tcW w:w="3696" w:type="pct"/>
          </w:tcPr>
          <w:p w:rsidR="00333D30" w:rsidRPr="00DF1C46" w:rsidRDefault="00333D30" w:rsidP="00971067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>Does information provided for school leavers identify both the people designated to support them and the processes (including the collection of destination data) they need to follow?</w:t>
            </w:r>
          </w:p>
        </w:tc>
        <w:tc>
          <w:tcPr>
            <w:tcW w:w="272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T1.3</w:t>
            </w: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33D30" w:rsidRPr="00DF1C46" w:rsidTr="00780190">
        <w:trPr>
          <w:cantSplit/>
        </w:trPr>
        <w:tc>
          <w:tcPr>
            <w:tcW w:w="3696" w:type="pct"/>
          </w:tcPr>
          <w:p w:rsidR="00333D30" w:rsidRPr="00DF1C46" w:rsidRDefault="00333D30" w:rsidP="00971067">
            <w:pPr>
              <w:pStyle w:val="Tablechecksheettext"/>
              <w:spacing w:before="80" w:after="80"/>
              <w:rPr>
                <w:rFonts w:asciiTheme="majorHAnsi" w:hAnsiTheme="majorHAnsi" w:cstheme="majorHAnsi"/>
                <w:szCs w:val="18"/>
              </w:rPr>
            </w:pPr>
            <w:r w:rsidRPr="00DF1C46">
              <w:rPr>
                <w:rFonts w:asciiTheme="majorHAnsi" w:hAnsiTheme="majorHAnsi" w:cstheme="majorHAnsi"/>
                <w:szCs w:val="18"/>
              </w:rPr>
              <w:t xml:space="preserve">Are there processes in place that ensure all staff understand the importance of effective student transitions, personalised learning and building strong connections with their students? </w:t>
            </w:r>
          </w:p>
        </w:tc>
        <w:tc>
          <w:tcPr>
            <w:tcW w:w="272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pacing w:val="-4"/>
              </w:rPr>
            </w:pPr>
            <w:r w:rsidRPr="00DF1C46">
              <w:rPr>
                <w:rFonts w:asciiTheme="majorHAnsi" w:hAnsiTheme="majorHAnsi" w:cstheme="majorHAnsi"/>
                <w:spacing w:val="-4"/>
              </w:rPr>
              <w:t>T2.1</w:t>
            </w: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33D30" w:rsidRPr="00DF1C46" w:rsidTr="00780190">
        <w:trPr>
          <w:cantSplit/>
        </w:trPr>
        <w:tc>
          <w:tcPr>
            <w:tcW w:w="3696" w:type="pct"/>
          </w:tcPr>
          <w:p w:rsidR="00333D30" w:rsidRPr="00154EAC" w:rsidRDefault="00333D30" w:rsidP="00971067">
            <w:pPr>
              <w:suppressAutoHyphens w:val="0"/>
              <w:autoSpaceDE/>
              <w:autoSpaceDN/>
              <w:adjustRightInd/>
              <w:spacing w:before="80" w:after="80"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AC">
              <w:rPr>
                <w:rFonts w:asciiTheme="minorHAnsi" w:hAnsiTheme="minorHAnsi" w:cstheme="minorHAnsi"/>
                <w:sz w:val="18"/>
                <w:szCs w:val="18"/>
              </w:rPr>
              <w:t>Does the course selection process offer a range of subject options and clearly explain how subjects link to pathways to further education, training and employment?</w:t>
            </w:r>
          </w:p>
        </w:tc>
        <w:tc>
          <w:tcPr>
            <w:tcW w:w="272" w:type="pct"/>
            <w:vAlign w:val="center"/>
          </w:tcPr>
          <w:p w:rsidR="00333D30" w:rsidRPr="0067052C" w:rsidRDefault="00333D30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Cs w:val="18"/>
              </w:rPr>
              <w:t>T2.2</w:t>
            </w: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33D30" w:rsidRPr="00DF1C46" w:rsidTr="00780190">
        <w:trPr>
          <w:cantSplit/>
        </w:trPr>
        <w:tc>
          <w:tcPr>
            <w:tcW w:w="3696" w:type="pct"/>
          </w:tcPr>
          <w:p w:rsidR="00333D30" w:rsidRPr="00154EAC" w:rsidRDefault="00333D30" w:rsidP="00F25BA7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</w:rPr>
            </w:pPr>
            <w:r w:rsidRPr="00154EAC">
              <w:rPr>
                <w:rFonts w:asciiTheme="minorHAnsi" w:hAnsiTheme="minorHAnsi" w:cstheme="minorHAnsi"/>
                <w:szCs w:val="18"/>
              </w:rPr>
              <w:t xml:space="preserve">Does regular communication about career development services and opportunities include </w:t>
            </w:r>
            <w:r w:rsidR="00F25BA7">
              <w:rPr>
                <w:rFonts w:asciiTheme="minorHAnsi" w:hAnsiTheme="minorHAnsi" w:cstheme="minorHAnsi"/>
                <w:szCs w:val="18"/>
              </w:rPr>
              <w:t xml:space="preserve">active engagement with whānau, 'āiga </w:t>
            </w:r>
            <w:bookmarkStart w:id="0" w:name="_GoBack"/>
            <w:bookmarkEnd w:id="0"/>
            <w:r w:rsidRPr="00154EAC">
              <w:rPr>
                <w:rFonts w:asciiTheme="minorHAnsi" w:hAnsiTheme="minorHAnsi" w:cstheme="minorHAnsi"/>
                <w:szCs w:val="18"/>
              </w:rPr>
              <w:t>and families, especially at key transition points?</w:t>
            </w:r>
          </w:p>
        </w:tc>
        <w:tc>
          <w:tcPr>
            <w:tcW w:w="272" w:type="pct"/>
            <w:vAlign w:val="center"/>
          </w:tcPr>
          <w:p w:rsidR="00333D30" w:rsidRPr="0067052C" w:rsidRDefault="00333D30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Cs w:val="18"/>
              </w:rPr>
              <w:t>T3.1</w:t>
            </w: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33D30" w:rsidRPr="00DF1C46" w:rsidTr="00780190">
        <w:trPr>
          <w:cantSplit/>
        </w:trPr>
        <w:tc>
          <w:tcPr>
            <w:tcW w:w="3696" w:type="pct"/>
          </w:tcPr>
          <w:p w:rsidR="00333D30" w:rsidRPr="00154EAC" w:rsidRDefault="00333D30" w:rsidP="00971067">
            <w:pPr>
              <w:pStyle w:val="Tablesub-category"/>
              <w:spacing w:before="80" w:after="80" w:line="240" w:lineRule="auto"/>
              <w:rPr>
                <w:rFonts w:asciiTheme="minorHAnsi" w:hAnsiTheme="minorHAnsi" w:cstheme="minorHAnsi"/>
                <w:szCs w:val="18"/>
                <w:lang w:val="en-NZ"/>
              </w:rPr>
            </w:pPr>
            <w:r w:rsidRPr="00154EAC">
              <w:rPr>
                <w:rFonts w:asciiTheme="minorHAnsi" w:hAnsiTheme="minorHAnsi" w:cstheme="minorHAnsi"/>
                <w:szCs w:val="18"/>
              </w:rPr>
              <w:t>Is school and wider community feedback relating to career development used for planning, implementation and review purposes?</w:t>
            </w:r>
          </w:p>
        </w:tc>
        <w:tc>
          <w:tcPr>
            <w:tcW w:w="272" w:type="pct"/>
            <w:vAlign w:val="center"/>
          </w:tcPr>
          <w:p w:rsidR="00333D30" w:rsidRPr="0067052C" w:rsidRDefault="00333D30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Cs w:val="18"/>
              </w:rPr>
              <w:t>T3.2</w:t>
            </w: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33D30" w:rsidRPr="00DF1C46" w:rsidTr="00780190">
        <w:trPr>
          <w:cantSplit/>
        </w:trPr>
        <w:tc>
          <w:tcPr>
            <w:tcW w:w="3696" w:type="pct"/>
          </w:tcPr>
          <w:p w:rsidR="00333D30" w:rsidRPr="00154EAC" w:rsidRDefault="00333D30" w:rsidP="00971067">
            <w:pPr>
              <w:pStyle w:val="Tablesub-category"/>
              <w:spacing w:before="80" w:after="80" w:line="240" w:lineRule="auto"/>
              <w:rPr>
                <w:rFonts w:asciiTheme="minorHAnsi" w:hAnsiTheme="minorHAnsi" w:cstheme="minorHAnsi"/>
                <w:szCs w:val="18"/>
                <w:lang w:val="en-NZ"/>
              </w:rPr>
            </w:pPr>
            <w:r w:rsidRPr="00154EAC">
              <w:rPr>
                <w:rFonts w:asciiTheme="minorHAnsi" w:hAnsiTheme="minorHAnsi" w:cstheme="minorHAnsi"/>
                <w:szCs w:val="18"/>
              </w:rPr>
              <w:t>Does the school engage with community networks and iwi to support students’ career development and assist with their transition?</w:t>
            </w:r>
          </w:p>
        </w:tc>
        <w:tc>
          <w:tcPr>
            <w:tcW w:w="272" w:type="pct"/>
            <w:vAlign w:val="center"/>
          </w:tcPr>
          <w:p w:rsidR="00333D30" w:rsidRPr="0067052C" w:rsidRDefault="00333D30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Cs w:val="18"/>
              </w:rPr>
              <w:t>T3.3</w:t>
            </w: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33D30" w:rsidRPr="00DF1C46" w:rsidTr="00780190">
        <w:trPr>
          <w:cantSplit/>
        </w:trPr>
        <w:tc>
          <w:tcPr>
            <w:tcW w:w="3696" w:type="pct"/>
          </w:tcPr>
          <w:p w:rsidR="00333D30" w:rsidRPr="00154EAC" w:rsidRDefault="00333D30" w:rsidP="00971067">
            <w:pPr>
              <w:suppressAutoHyphens w:val="0"/>
              <w:autoSpaceDE/>
              <w:autoSpaceDN/>
              <w:adjustRightInd/>
              <w:spacing w:before="80" w:after="8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AC">
              <w:rPr>
                <w:rFonts w:asciiTheme="minorHAnsi" w:hAnsiTheme="minorHAnsi" w:cstheme="minorHAnsi"/>
                <w:sz w:val="18"/>
                <w:szCs w:val="18"/>
              </w:rPr>
              <w:t>Does the school frequently use the local community to provide a range of experiences to build career awareness, challenge stereotypes and encourage priority groups to consider working in areas where they have traditionally been under-represented?</w:t>
            </w:r>
          </w:p>
        </w:tc>
        <w:tc>
          <w:tcPr>
            <w:tcW w:w="272" w:type="pct"/>
            <w:vAlign w:val="center"/>
          </w:tcPr>
          <w:p w:rsidR="00333D30" w:rsidRPr="0067052C" w:rsidRDefault="00333D30" w:rsidP="00780190">
            <w:pPr>
              <w:pStyle w:val="Tablechecksheettext"/>
              <w:jc w:val="center"/>
              <w:rPr>
                <w:rFonts w:asciiTheme="minorHAnsi" w:hAnsiTheme="minorHAnsi" w:cstheme="minorHAnsi"/>
                <w:spacing w:val="-4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Cs w:val="18"/>
              </w:rPr>
              <w:t>T3.4</w:t>
            </w: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33D30" w:rsidRPr="00DF1C46" w:rsidRDefault="00333D30" w:rsidP="00780190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:rsidR="001F1865" w:rsidRPr="001F1865" w:rsidRDefault="001F1865">
      <w:pPr>
        <w:rPr>
          <w:sz w:val="2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DF1C46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7E627D">
            <w:pPr>
              <w:pStyle w:val="Tablechecksheettext"/>
              <w:spacing w:before="40"/>
              <w:rPr>
                <w:rFonts w:asciiTheme="minorHAnsi" w:hAnsiTheme="minorHAnsi" w:cstheme="minorHAnsi"/>
              </w:rPr>
            </w:pPr>
            <w:r w:rsidRPr="0067052C">
              <w:rPr>
                <w:rFonts w:cs="Arial"/>
                <w:noProof/>
                <w:sz w:val="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43C8280" wp14:editId="60674D6D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51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 w:rsidRPr="00A749E0"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Areas of strength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C8280" id="_x0000_s1032" style="position:absolute;margin-left:-4.7pt;margin-top:3.05pt;width:528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749E0"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Areas of strength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DF1C46" w:rsidTr="00F252FB">
        <w:trPr>
          <w:cantSplit/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7E627D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3B6F10" w:rsidRPr="007E627D" w:rsidRDefault="003B6F10">
      <w:pPr>
        <w:rPr>
          <w:sz w:val="20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7E627D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633C055" wp14:editId="1A665D50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56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 w:rsidRPr="00A749E0"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reas of opportunity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3C055" id="_x0000_s1033" style="position:absolute;margin-left:-4.7pt;margin-top:3.05pt;width:528pt;height:28.3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749E0"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reas of opportunity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7E627D" w:rsidTr="00F252FB">
        <w:trPr>
          <w:cantSplit/>
          <w:trHeight w:val="23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3D6E5C" w:rsidRPr="007E627D" w:rsidRDefault="003D6E5C" w:rsidP="003D6E5C">
      <w:pPr>
        <w:pStyle w:val="Bullets"/>
        <w:numPr>
          <w:ilvl w:val="0"/>
          <w:numId w:val="0"/>
        </w:numPr>
        <w:ind w:left="340" w:hanging="340"/>
        <w:rPr>
          <w:rFonts w:asciiTheme="majorHAnsi" w:hAnsiTheme="majorHAnsi" w:cstheme="majorHAnsi"/>
          <w:b/>
          <w:sz w:val="20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7E627D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B5B2362" wp14:editId="626938FC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62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Possible ideas for action plans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B2362" id="_x0000_s1034" style="position:absolute;margin-left:-4.7pt;margin-top:3.05pt;width:528pt;height:28.3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Possible ideas for action plans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7E627D" w:rsidTr="00F252FB">
        <w:trPr>
          <w:cantSplit/>
          <w:trHeight w:val="2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7E627D" w:rsidRPr="007E627D" w:rsidRDefault="007E627D" w:rsidP="003D6E5C">
      <w:pPr>
        <w:pStyle w:val="Bullets"/>
        <w:numPr>
          <w:ilvl w:val="0"/>
          <w:numId w:val="0"/>
        </w:numPr>
        <w:ind w:left="340" w:hanging="340"/>
        <w:rPr>
          <w:rFonts w:asciiTheme="majorHAnsi" w:hAnsiTheme="majorHAnsi" w:cstheme="majorHAnsi"/>
          <w:b/>
          <w:sz w:val="20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7E627D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79BBFD96" wp14:editId="3BFC6A83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65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Suggested next steps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BFD96" id="_x0000_s1035" style="position:absolute;margin-left:-4.7pt;margin-top:3.05pt;width:528pt;height:28.3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Suggested next steps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DF1C46" w:rsidTr="00F252FB">
        <w:trPr>
          <w:cantSplit/>
          <w:trHeight w:val="25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7E627D" w:rsidRPr="00DF1C46" w:rsidRDefault="007E627D" w:rsidP="003D6E5C">
      <w:pPr>
        <w:pStyle w:val="Bullets"/>
        <w:numPr>
          <w:ilvl w:val="0"/>
          <w:numId w:val="0"/>
        </w:numPr>
        <w:ind w:left="340" w:hanging="340"/>
        <w:rPr>
          <w:rFonts w:asciiTheme="majorHAnsi" w:hAnsiTheme="majorHAnsi" w:cstheme="majorHAnsi"/>
          <w:b/>
        </w:rPr>
      </w:pPr>
    </w:p>
    <w:sectPr w:rsidR="007E627D" w:rsidRPr="00DF1C46" w:rsidSect="006751D9">
      <w:type w:val="continuous"/>
      <w:pgSz w:w="11906" w:h="16838"/>
      <w:pgMar w:top="680" w:right="680" w:bottom="680" w:left="68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5C" w:rsidRDefault="003D6E5C" w:rsidP="00A25658">
      <w:r>
        <w:separator/>
      </w:r>
    </w:p>
  </w:endnote>
  <w:endnote w:type="continuationSeparator" w:id="0">
    <w:p w:rsidR="003D6E5C" w:rsidRDefault="003D6E5C" w:rsidP="00A2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242" w:rsidRDefault="00092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45" w:rsidRDefault="000932EC" w:rsidP="00231929">
    <w:pPr>
      <w:pStyle w:val="Footer"/>
      <w:pBdr>
        <w:top w:val="dotted" w:sz="12" w:space="11" w:color="A6A6A6" w:themeColor="background1" w:themeShade="A6"/>
      </w:pBdr>
      <w:tabs>
        <w:tab w:val="clear" w:pos="4820"/>
        <w:tab w:val="clear" w:pos="9639"/>
        <w:tab w:val="left" w:pos="9787"/>
      </w:tabs>
      <w:spacing w:after="60"/>
    </w:pPr>
    <w:r w:rsidRPr="004F69DA">
      <w:rPr>
        <w:b/>
        <w:noProof/>
        <w:lang w:val="en-NZ" w:eastAsia="en-NZ"/>
      </w:rPr>
      <w:drawing>
        <wp:anchor distT="0" distB="0" distL="114300" distR="114300" simplePos="0" relativeHeight="251706368" behindDoc="1" locked="0" layoutInCell="1" allowOverlap="1" wp14:anchorId="2F0BA8E6" wp14:editId="6D5B5858">
          <wp:simplePos x="0" y="0"/>
          <wp:positionH relativeFrom="page">
            <wp:posOffset>5982970</wp:posOffset>
          </wp:positionH>
          <wp:positionV relativeFrom="page">
            <wp:posOffset>9918277</wp:posOffset>
          </wp:positionV>
          <wp:extent cx="1788418" cy="814342"/>
          <wp:effectExtent l="0" t="0" r="2540" b="508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88418" cy="814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145">
      <w:t>Secondary benchmarks start point checklist</w:t>
    </w:r>
  </w:p>
  <w:p w:rsidR="004F4205" w:rsidRDefault="004F69DA" w:rsidP="00231929">
    <w:pPr>
      <w:pStyle w:val="Footer"/>
      <w:pBdr>
        <w:top w:val="dotted" w:sz="12" w:space="11" w:color="A6A6A6" w:themeColor="background1" w:themeShade="A6"/>
      </w:pBdr>
      <w:tabs>
        <w:tab w:val="clear" w:pos="4820"/>
        <w:tab w:val="clear" w:pos="9639"/>
        <w:tab w:val="left" w:pos="9787"/>
      </w:tabs>
    </w:pPr>
    <w:r>
      <w:t>P</w:t>
    </w:r>
    <w:r w:rsidR="004F4205" w:rsidRPr="00404A09">
      <w:t xml:space="preserve">age </w:t>
    </w:r>
    <w:r w:rsidR="004F4205" w:rsidRPr="00404A09">
      <w:fldChar w:fldCharType="begin"/>
    </w:r>
    <w:r w:rsidR="004F4205" w:rsidRPr="00404A09">
      <w:instrText xml:space="preserve"> PAGE   \* MERGEFORMAT </w:instrText>
    </w:r>
    <w:r w:rsidR="004F4205" w:rsidRPr="00404A09">
      <w:fldChar w:fldCharType="separate"/>
    </w:r>
    <w:r w:rsidR="00F25BA7">
      <w:rPr>
        <w:noProof/>
      </w:rPr>
      <w:t>3</w:t>
    </w:r>
    <w:r w:rsidR="004F4205" w:rsidRPr="00404A0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46" w:rsidRPr="004F69DA" w:rsidRDefault="00A749E0" w:rsidP="000932EC">
    <w:pPr>
      <w:pStyle w:val="Footer"/>
      <w:pBdr>
        <w:top w:val="dotted" w:sz="12" w:space="27" w:color="A6A6A6" w:themeColor="background1" w:themeShade="A6"/>
      </w:pBdr>
    </w:pPr>
    <w:r w:rsidRPr="004F69DA">
      <w:rPr>
        <w:noProof/>
        <w:lang w:val="en-NZ" w:eastAsia="en-NZ"/>
      </w:rPr>
      <w:drawing>
        <wp:anchor distT="0" distB="0" distL="114300" distR="114300" simplePos="0" relativeHeight="251702272" behindDoc="1" locked="0" layoutInCell="1" allowOverlap="1" wp14:anchorId="3158DAC5" wp14:editId="38CD91EE">
          <wp:simplePos x="0" y="0"/>
          <wp:positionH relativeFrom="page">
            <wp:posOffset>-210185</wp:posOffset>
          </wp:positionH>
          <wp:positionV relativeFrom="page">
            <wp:posOffset>10009293</wp:posOffset>
          </wp:positionV>
          <wp:extent cx="1718733" cy="975313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18733" cy="9753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9DA" w:rsidRPr="004F69DA">
      <w:rPr>
        <w:b/>
        <w:noProof/>
        <w:lang w:val="en-NZ" w:eastAsia="en-NZ"/>
      </w:rPr>
      <w:drawing>
        <wp:anchor distT="0" distB="0" distL="114300" distR="114300" simplePos="0" relativeHeight="251704320" behindDoc="1" locked="0" layoutInCell="1" allowOverlap="1" wp14:anchorId="21EFC6A2" wp14:editId="06A3FC7D">
          <wp:simplePos x="0" y="0"/>
          <wp:positionH relativeFrom="page">
            <wp:posOffset>5930265</wp:posOffset>
          </wp:positionH>
          <wp:positionV relativeFrom="page">
            <wp:posOffset>9982200</wp:posOffset>
          </wp:positionV>
          <wp:extent cx="1788418" cy="814342"/>
          <wp:effectExtent l="0" t="0" r="2540" b="508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88418" cy="814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5C" w:rsidRDefault="003D6E5C" w:rsidP="00A25658">
      <w:r>
        <w:separator/>
      </w:r>
    </w:p>
  </w:footnote>
  <w:footnote w:type="continuationSeparator" w:id="0">
    <w:p w:rsidR="003D6E5C" w:rsidRDefault="003D6E5C" w:rsidP="00A2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242" w:rsidRDefault="00092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242" w:rsidRDefault="000922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242" w:rsidRDefault="00092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1CD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02FDD"/>
    <w:multiLevelType w:val="hybridMultilevel"/>
    <w:tmpl w:val="D752E3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45FB8"/>
    <w:multiLevelType w:val="hybridMultilevel"/>
    <w:tmpl w:val="1D4C5D5A"/>
    <w:lvl w:ilvl="0" w:tplc="B150DD38">
      <w:start w:val="1"/>
      <w:numFmt w:val="lowerLetter"/>
      <w:lvlText w:val="%1)"/>
      <w:lvlJc w:val="left"/>
      <w:pPr>
        <w:ind w:left="723" w:hanging="360"/>
      </w:pPr>
    </w:lvl>
    <w:lvl w:ilvl="1" w:tplc="14090019" w:tentative="1">
      <w:start w:val="1"/>
      <w:numFmt w:val="lowerLetter"/>
      <w:lvlText w:val="%2."/>
      <w:lvlJc w:val="left"/>
      <w:pPr>
        <w:ind w:left="1443" w:hanging="360"/>
      </w:pPr>
    </w:lvl>
    <w:lvl w:ilvl="2" w:tplc="1409001B" w:tentative="1">
      <w:start w:val="1"/>
      <w:numFmt w:val="lowerRoman"/>
      <w:lvlText w:val="%3."/>
      <w:lvlJc w:val="right"/>
      <w:pPr>
        <w:ind w:left="2163" w:hanging="180"/>
      </w:pPr>
    </w:lvl>
    <w:lvl w:ilvl="3" w:tplc="1409000F" w:tentative="1">
      <w:start w:val="1"/>
      <w:numFmt w:val="decimal"/>
      <w:lvlText w:val="%4."/>
      <w:lvlJc w:val="left"/>
      <w:pPr>
        <w:ind w:left="2883" w:hanging="360"/>
      </w:pPr>
    </w:lvl>
    <w:lvl w:ilvl="4" w:tplc="14090019" w:tentative="1">
      <w:start w:val="1"/>
      <w:numFmt w:val="lowerLetter"/>
      <w:lvlText w:val="%5."/>
      <w:lvlJc w:val="left"/>
      <w:pPr>
        <w:ind w:left="3603" w:hanging="360"/>
      </w:pPr>
    </w:lvl>
    <w:lvl w:ilvl="5" w:tplc="1409001B" w:tentative="1">
      <w:start w:val="1"/>
      <w:numFmt w:val="lowerRoman"/>
      <w:lvlText w:val="%6."/>
      <w:lvlJc w:val="right"/>
      <w:pPr>
        <w:ind w:left="4323" w:hanging="180"/>
      </w:pPr>
    </w:lvl>
    <w:lvl w:ilvl="6" w:tplc="1409000F" w:tentative="1">
      <w:start w:val="1"/>
      <w:numFmt w:val="decimal"/>
      <w:lvlText w:val="%7."/>
      <w:lvlJc w:val="left"/>
      <w:pPr>
        <w:ind w:left="5043" w:hanging="360"/>
      </w:pPr>
    </w:lvl>
    <w:lvl w:ilvl="7" w:tplc="14090019" w:tentative="1">
      <w:start w:val="1"/>
      <w:numFmt w:val="lowerLetter"/>
      <w:lvlText w:val="%8."/>
      <w:lvlJc w:val="left"/>
      <w:pPr>
        <w:ind w:left="5763" w:hanging="360"/>
      </w:pPr>
    </w:lvl>
    <w:lvl w:ilvl="8" w:tplc="1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65AA7E53"/>
    <w:multiLevelType w:val="multilevel"/>
    <w:tmpl w:val="1D66198C"/>
    <w:lvl w:ilvl="0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C73E84" w:themeColor="text2"/>
      </w:rPr>
    </w:lvl>
    <w:lvl w:ilvl="1">
      <w:start w:val="1"/>
      <w:numFmt w:val="bullet"/>
      <w:pStyle w:val="BulletLevel2"/>
      <w:lvlText w:val="−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1" w:hanging="36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DE21827"/>
    <w:multiLevelType w:val="hybridMultilevel"/>
    <w:tmpl w:val="4A5AE584"/>
    <w:lvl w:ilvl="0" w:tplc="A7EEDA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340" w:hanging="340"/>
        </w:pPr>
        <w:rPr>
          <w:rFonts w:ascii="Symbol" w:hAnsi="Symbol" w:hint="default"/>
          <w:color w:val="C73E84" w:themeColor="text2"/>
        </w:rPr>
      </w:lvl>
    </w:lvlOverride>
    <w:lvlOverride w:ilvl="1">
      <w:lvl w:ilvl="1">
        <w:start w:val="1"/>
        <w:numFmt w:val="bullet"/>
        <w:pStyle w:val="BulletLevel2"/>
        <w:lvlText w:val="−"/>
        <w:lvlJc w:val="left"/>
        <w:pPr>
          <w:ind w:left="680" w:hanging="34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7921" w:hanging="36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864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9360" w:hanging="360"/>
        </w:pPr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5C"/>
    <w:rsid w:val="00072145"/>
    <w:rsid w:val="00092242"/>
    <w:rsid w:val="000932EC"/>
    <w:rsid w:val="0009581D"/>
    <w:rsid w:val="000A7F46"/>
    <w:rsid w:val="000D47FE"/>
    <w:rsid w:val="000F3060"/>
    <w:rsid w:val="00154EAC"/>
    <w:rsid w:val="00176CE7"/>
    <w:rsid w:val="00177251"/>
    <w:rsid w:val="001875A0"/>
    <w:rsid w:val="0019088C"/>
    <w:rsid w:val="001B4182"/>
    <w:rsid w:val="001F1865"/>
    <w:rsid w:val="00231929"/>
    <w:rsid w:val="00233A8F"/>
    <w:rsid w:val="00236213"/>
    <w:rsid w:val="00243B3D"/>
    <w:rsid w:val="0027013A"/>
    <w:rsid w:val="002A4374"/>
    <w:rsid w:val="002D4FEF"/>
    <w:rsid w:val="0031245C"/>
    <w:rsid w:val="00333D30"/>
    <w:rsid w:val="003344D8"/>
    <w:rsid w:val="00380850"/>
    <w:rsid w:val="003A3DB4"/>
    <w:rsid w:val="003B18BE"/>
    <w:rsid w:val="003B6F10"/>
    <w:rsid w:val="003D6E5C"/>
    <w:rsid w:val="003F44B6"/>
    <w:rsid w:val="00404A09"/>
    <w:rsid w:val="004142AC"/>
    <w:rsid w:val="0044047A"/>
    <w:rsid w:val="0045067E"/>
    <w:rsid w:val="00461E96"/>
    <w:rsid w:val="00472AEE"/>
    <w:rsid w:val="0048774F"/>
    <w:rsid w:val="00490A36"/>
    <w:rsid w:val="004B7F05"/>
    <w:rsid w:val="004E1029"/>
    <w:rsid w:val="004F4205"/>
    <w:rsid w:val="004F69DA"/>
    <w:rsid w:val="00514D76"/>
    <w:rsid w:val="005267C8"/>
    <w:rsid w:val="005523C4"/>
    <w:rsid w:val="00571886"/>
    <w:rsid w:val="00574566"/>
    <w:rsid w:val="00574E13"/>
    <w:rsid w:val="005A5F2F"/>
    <w:rsid w:val="005B35F0"/>
    <w:rsid w:val="0067052C"/>
    <w:rsid w:val="006751D9"/>
    <w:rsid w:val="00780190"/>
    <w:rsid w:val="007A5918"/>
    <w:rsid w:val="007E627D"/>
    <w:rsid w:val="007F17E1"/>
    <w:rsid w:val="00801410"/>
    <w:rsid w:val="00844E17"/>
    <w:rsid w:val="008551B2"/>
    <w:rsid w:val="008702F5"/>
    <w:rsid w:val="008B39DF"/>
    <w:rsid w:val="00971067"/>
    <w:rsid w:val="00984DE8"/>
    <w:rsid w:val="009967B8"/>
    <w:rsid w:val="009968C8"/>
    <w:rsid w:val="009B0103"/>
    <w:rsid w:val="009D445E"/>
    <w:rsid w:val="00A02755"/>
    <w:rsid w:val="00A16BC2"/>
    <w:rsid w:val="00A25658"/>
    <w:rsid w:val="00A4366B"/>
    <w:rsid w:val="00A52C49"/>
    <w:rsid w:val="00A56AFA"/>
    <w:rsid w:val="00A749E0"/>
    <w:rsid w:val="00A8298A"/>
    <w:rsid w:val="00A82FCF"/>
    <w:rsid w:val="00A85EDD"/>
    <w:rsid w:val="00AA6ACD"/>
    <w:rsid w:val="00AB192B"/>
    <w:rsid w:val="00AB572D"/>
    <w:rsid w:val="00AE6C6D"/>
    <w:rsid w:val="00AF34F9"/>
    <w:rsid w:val="00B23164"/>
    <w:rsid w:val="00B32FE4"/>
    <w:rsid w:val="00B73F36"/>
    <w:rsid w:val="00BB7370"/>
    <w:rsid w:val="00BE390F"/>
    <w:rsid w:val="00C407A2"/>
    <w:rsid w:val="00C46760"/>
    <w:rsid w:val="00C607D3"/>
    <w:rsid w:val="00C64261"/>
    <w:rsid w:val="00C93376"/>
    <w:rsid w:val="00C96D28"/>
    <w:rsid w:val="00CB01CD"/>
    <w:rsid w:val="00CD7689"/>
    <w:rsid w:val="00D86C6F"/>
    <w:rsid w:val="00DA4425"/>
    <w:rsid w:val="00DC498D"/>
    <w:rsid w:val="00DC7DD4"/>
    <w:rsid w:val="00DF1C46"/>
    <w:rsid w:val="00E2171F"/>
    <w:rsid w:val="00E62F9C"/>
    <w:rsid w:val="00E71EF7"/>
    <w:rsid w:val="00E73B05"/>
    <w:rsid w:val="00F2475D"/>
    <w:rsid w:val="00F252FB"/>
    <w:rsid w:val="00F25BA7"/>
    <w:rsid w:val="00F33158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F2A100-F863-4F6B-A11E-07D3AD7D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3B18BE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5"/>
    <w:unhideWhenUsed/>
    <w:qFormat/>
    <w:rsid w:val="00BB7370"/>
    <w:pPr>
      <w:keepNext/>
      <w:spacing w:after="720" w:line="240" w:lineRule="auto"/>
      <w:outlineLvl w:val="0"/>
    </w:pPr>
    <w:rPr>
      <w:rFonts w:asciiTheme="majorHAnsi" w:eastAsia="MS Gothic" w:hAnsiTheme="majorHAnsi"/>
      <w:b/>
      <w:bCs/>
      <w:color w:val="C73E84" w:themeColor="text2"/>
      <w:spacing w:val="-20"/>
      <w:kern w:val="32"/>
      <w:sz w:val="56"/>
      <w:szCs w:val="32"/>
    </w:rPr>
  </w:style>
  <w:style w:type="paragraph" w:styleId="Heading2">
    <w:name w:val="heading 2"/>
    <w:basedOn w:val="Normal"/>
    <w:link w:val="Heading2Char"/>
    <w:uiPriority w:val="5"/>
    <w:unhideWhenUsed/>
    <w:qFormat/>
    <w:rsid w:val="00BB7370"/>
    <w:pPr>
      <w:spacing w:before="360"/>
      <w:outlineLvl w:val="1"/>
    </w:pPr>
    <w:rPr>
      <w:b/>
      <w:color w:val="C73E84" w:themeColor="text2"/>
      <w:sz w:val="28"/>
    </w:rPr>
  </w:style>
  <w:style w:type="paragraph" w:styleId="Heading3">
    <w:name w:val="heading 3"/>
    <w:basedOn w:val="Heading2"/>
    <w:next w:val="Normal"/>
    <w:link w:val="Heading3Char"/>
    <w:uiPriority w:val="5"/>
    <w:unhideWhenUsed/>
    <w:qFormat/>
    <w:rsid w:val="00BB7370"/>
    <w:pPr>
      <w:spacing w:before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5"/>
    <w:unhideWhenUsed/>
    <w:rsid w:val="00BB7370"/>
    <w:pPr>
      <w:outlineLvl w:val="3"/>
    </w:pPr>
    <w:rPr>
      <w:rFonts w:eastAsia="MS Mincho"/>
      <w:b w:val="0"/>
      <w:bCs/>
      <w:szCs w:val="28"/>
    </w:rPr>
  </w:style>
  <w:style w:type="paragraph" w:styleId="Heading5">
    <w:name w:val="heading 5"/>
    <w:basedOn w:val="Heading4"/>
    <w:next w:val="Normal"/>
    <w:link w:val="Heading5Char"/>
    <w:uiPriority w:val="5"/>
    <w:unhideWhenUsed/>
    <w:rsid w:val="0027013A"/>
    <w:pPr>
      <w:outlineLvl w:val="4"/>
    </w:pPr>
    <w:rPr>
      <w:bCs w:val="0"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5"/>
    <w:unhideWhenUsed/>
    <w:rsid w:val="0027013A"/>
    <w:p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5"/>
    <w:unhideWhenUsed/>
    <w:rsid w:val="0027013A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uiPriority w:val="5"/>
    <w:unhideWhenUsed/>
    <w:rsid w:val="0027013A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uiPriority w:val="5"/>
    <w:unhideWhenUsed/>
    <w:rsid w:val="0027013A"/>
    <w:pPr>
      <w:spacing w:before="240" w:after="60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5"/>
    <w:rsid w:val="00BB7370"/>
    <w:rPr>
      <w:rFonts w:ascii="Arial" w:eastAsia="MS Mincho" w:hAnsi="Arial" w:cs="Arial"/>
      <w:bCs/>
      <w:color w:val="C73E84" w:themeColor="text2"/>
      <w:sz w:val="24"/>
      <w:szCs w:val="28"/>
      <w:lang w:val="en-GB"/>
    </w:rPr>
  </w:style>
  <w:style w:type="character" w:customStyle="1" w:styleId="Heading5Char">
    <w:name w:val="Heading 5 Char"/>
    <w:link w:val="Heading5"/>
    <w:uiPriority w:val="5"/>
    <w:rsid w:val="0027013A"/>
    <w:rPr>
      <w:rFonts w:asciiTheme="majorHAnsi" w:eastAsia="MS Mincho" w:hAnsiTheme="majorHAnsi" w:cs="Times New Roman"/>
      <w:bCs/>
      <w:i/>
      <w:iCs/>
      <w:sz w:val="24"/>
      <w:szCs w:val="26"/>
    </w:rPr>
  </w:style>
  <w:style w:type="character" w:customStyle="1" w:styleId="Heading6Char">
    <w:name w:val="Heading 6 Char"/>
    <w:link w:val="Heading6"/>
    <w:uiPriority w:val="5"/>
    <w:rsid w:val="0027013A"/>
    <w:rPr>
      <w:rFonts w:eastAsia="MS Mincho" w:cs="Times New Roman"/>
      <w:b/>
      <w:bCs/>
    </w:rPr>
  </w:style>
  <w:style w:type="character" w:customStyle="1" w:styleId="Heading7Char">
    <w:name w:val="Heading 7 Char"/>
    <w:link w:val="Heading7"/>
    <w:uiPriority w:val="5"/>
    <w:rsid w:val="0027013A"/>
    <w:rPr>
      <w:rFonts w:eastAsia="MS Mincho" w:cs="Times New Roman"/>
    </w:rPr>
  </w:style>
  <w:style w:type="character" w:customStyle="1" w:styleId="Heading8Char">
    <w:name w:val="Heading 8 Char"/>
    <w:link w:val="Heading8"/>
    <w:uiPriority w:val="5"/>
    <w:rsid w:val="0027013A"/>
    <w:rPr>
      <w:rFonts w:eastAsia="MS Mincho" w:cs="Times New Roman"/>
      <w:iCs/>
    </w:rPr>
  </w:style>
  <w:style w:type="character" w:customStyle="1" w:styleId="Heading9Char">
    <w:name w:val="Heading 9 Char"/>
    <w:link w:val="Heading9"/>
    <w:uiPriority w:val="5"/>
    <w:rsid w:val="0027013A"/>
    <w:rPr>
      <w:rFonts w:eastAsia="MS Gothic" w:cs="Times New Roman"/>
    </w:rPr>
  </w:style>
  <w:style w:type="paragraph" w:customStyle="1" w:styleId="Bodycopy">
    <w:name w:val="Body copy"/>
    <w:basedOn w:val="Normal"/>
    <w:uiPriority w:val="99"/>
    <w:rsid w:val="00461E96"/>
    <w:pPr>
      <w:spacing w:after="113" w:line="280" w:lineRule="atLeast"/>
    </w:pPr>
    <w:rPr>
      <w:color w:val="000000"/>
      <w:lang w:val="en-US"/>
    </w:rPr>
  </w:style>
  <w:style w:type="paragraph" w:styleId="Header">
    <w:name w:val="header"/>
    <w:basedOn w:val="Normal"/>
    <w:link w:val="HeaderChar"/>
    <w:unhideWhenUsed/>
    <w:rsid w:val="00B23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164"/>
    <w:rPr>
      <w:rFonts w:ascii="Arial" w:hAnsi="Arial" w:cs="Arial"/>
      <w:lang w:val="en-GB"/>
    </w:rPr>
  </w:style>
  <w:style w:type="paragraph" w:customStyle="1" w:styleId="Bullets">
    <w:name w:val="Bullets"/>
    <w:basedOn w:val="Normal"/>
    <w:unhideWhenUsed/>
    <w:qFormat/>
    <w:rsid w:val="00BB7370"/>
    <w:pPr>
      <w:numPr>
        <w:numId w:val="4"/>
      </w:numPr>
      <w:spacing w:line="240" w:lineRule="auto"/>
    </w:pPr>
  </w:style>
  <w:style w:type="character" w:customStyle="1" w:styleId="Heading1Char">
    <w:name w:val="Heading 1 Char"/>
    <w:link w:val="Heading1"/>
    <w:uiPriority w:val="5"/>
    <w:rsid w:val="00BB7370"/>
    <w:rPr>
      <w:rFonts w:asciiTheme="majorHAnsi" w:eastAsia="MS Gothic" w:hAnsiTheme="majorHAnsi" w:cs="Arial"/>
      <w:b/>
      <w:bCs/>
      <w:color w:val="C73E84" w:themeColor="text2"/>
      <w:spacing w:val="-20"/>
      <w:kern w:val="32"/>
      <w:sz w:val="56"/>
      <w:szCs w:val="32"/>
      <w:lang w:val="en-GB"/>
    </w:rPr>
  </w:style>
  <w:style w:type="character" w:customStyle="1" w:styleId="Heading2Char">
    <w:name w:val="Heading 2 Char"/>
    <w:link w:val="Heading2"/>
    <w:uiPriority w:val="5"/>
    <w:rsid w:val="00BB7370"/>
    <w:rPr>
      <w:rFonts w:ascii="Arial" w:hAnsi="Arial" w:cs="Arial"/>
      <w:b/>
      <w:color w:val="C73E84" w:themeColor="text2"/>
      <w:sz w:val="28"/>
      <w:lang w:val="en-GB"/>
    </w:rPr>
  </w:style>
  <w:style w:type="character" w:customStyle="1" w:styleId="Heading3Char">
    <w:name w:val="Heading 3 Char"/>
    <w:link w:val="Heading3"/>
    <w:uiPriority w:val="5"/>
    <w:rsid w:val="00BB7370"/>
    <w:rPr>
      <w:rFonts w:ascii="Arial" w:hAnsi="Arial" w:cs="Arial"/>
      <w:b/>
      <w:color w:val="C73E84" w:themeColor="text2"/>
      <w:sz w:val="24"/>
      <w:lang w:val="en-GB"/>
    </w:rPr>
  </w:style>
  <w:style w:type="paragraph" w:styleId="Subtitle">
    <w:name w:val="Subtitle"/>
    <w:next w:val="Normal"/>
    <w:link w:val="SubtitleChar"/>
    <w:uiPriority w:val="15"/>
    <w:unhideWhenUsed/>
    <w:qFormat/>
    <w:rsid w:val="0027013A"/>
    <w:pPr>
      <w:spacing w:after="240" w:line="240" w:lineRule="auto"/>
      <w:contextualSpacing/>
    </w:pPr>
    <w:rPr>
      <w:rFonts w:asciiTheme="majorHAnsi" w:eastAsia="MS Gothic" w:hAnsiTheme="majorHAnsi" w:cs="Times New Roman"/>
      <w:b/>
      <w:bCs/>
      <w:color w:val="C73E84" w:themeColor="text2"/>
      <w:kern w:val="32"/>
      <w:sz w:val="24"/>
      <w:szCs w:val="26"/>
    </w:rPr>
  </w:style>
  <w:style w:type="character" w:customStyle="1" w:styleId="SubtitleChar">
    <w:name w:val="Subtitle Char"/>
    <w:link w:val="Subtitle"/>
    <w:uiPriority w:val="15"/>
    <w:rsid w:val="0027013A"/>
    <w:rPr>
      <w:rFonts w:asciiTheme="majorHAnsi" w:eastAsia="MS Gothic" w:hAnsiTheme="majorHAnsi" w:cs="Times New Roman"/>
      <w:b/>
      <w:bCs/>
      <w:color w:val="C73E84" w:themeColor="text2"/>
      <w:kern w:val="32"/>
      <w:sz w:val="24"/>
      <w:szCs w:val="26"/>
    </w:rPr>
  </w:style>
  <w:style w:type="paragraph" w:customStyle="1" w:styleId="TableBody">
    <w:name w:val="Table Body"/>
    <w:basedOn w:val="Normal"/>
    <w:uiPriority w:val="7"/>
    <w:unhideWhenUsed/>
    <w:qFormat/>
    <w:rsid w:val="00BB7370"/>
    <w:pPr>
      <w:spacing w:before="113" w:after="113" w:line="200" w:lineRule="atLeast"/>
    </w:pPr>
  </w:style>
  <w:style w:type="paragraph" w:customStyle="1" w:styleId="TableHeading">
    <w:name w:val="Table Heading"/>
    <w:basedOn w:val="Normal"/>
    <w:uiPriority w:val="7"/>
    <w:unhideWhenUsed/>
    <w:qFormat/>
    <w:rsid w:val="00BB7370"/>
    <w:pPr>
      <w:spacing w:line="240" w:lineRule="auto"/>
    </w:pPr>
    <w:rPr>
      <w:b/>
      <w:color w:val="595959" w:themeColor="text1" w:themeTint="A6"/>
      <w:sz w:val="28"/>
    </w:rPr>
  </w:style>
  <w:style w:type="paragraph" w:customStyle="1" w:styleId="TableSubheading">
    <w:name w:val="Table Subheading"/>
    <w:basedOn w:val="Normal"/>
    <w:uiPriority w:val="7"/>
    <w:unhideWhenUsed/>
    <w:qFormat/>
    <w:rsid w:val="00BB7370"/>
    <w:pPr>
      <w:spacing w:line="240" w:lineRule="auto"/>
    </w:pPr>
    <w:rPr>
      <w:b/>
      <w:color w:val="C73E84" w:themeColor="text2"/>
    </w:rPr>
  </w:style>
  <w:style w:type="table" w:customStyle="1" w:styleId="WCCLTP1">
    <w:name w:val="WCC LTP 1"/>
    <w:basedOn w:val="TableNormal"/>
    <w:uiPriority w:val="99"/>
    <w:rsid w:val="0027013A"/>
    <w:pPr>
      <w:spacing w:before="113" w:after="113" w:line="200" w:lineRule="atLeast"/>
    </w:pPr>
    <w:rPr>
      <w:rFonts w:cs="Times New Roman"/>
      <w:sz w:val="16"/>
    </w:rPr>
    <w:tblPr>
      <w:tblInd w:w="113" w:type="dxa"/>
      <w:tblBorders>
        <w:top w:val="single" w:sz="4" w:space="0" w:color="82858F"/>
        <w:bottom w:val="single" w:sz="4" w:space="0" w:color="82858F"/>
        <w:insideH w:val="single" w:sz="4" w:space="0" w:color="82858F"/>
      </w:tblBorders>
      <w:tblCellMar>
        <w:left w:w="113" w:type="dxa"/>
        <w:right w:w="113" w:type="dxa"/>
      </w:tblCellMar>
    </w:tblPr>
    <w:tblStylePr w:type="firstRow">
      <w:rPr>
        <w:rFonts w:asciiTheme="majorHAnsi" w:hAnsiTheme="majorHAnsi"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nil"/>
          <w:tl2br w:val="nil"/>
          <w:tr2bl w:val="nil"/>
        </w:tcBorders>
        <w:shd w:val="clear" w:color="auto" w:fill="FFDE00"/>
      </w:tcPr>
    </w:tblStylePr>
  </w:style>
  <w:style w:type="table" w:customStyle="1" w:styleId="WCCLTP2">
    <w:name w:val="WCC LTP 2"/>
    <w:basedOn w:val="WCCLTP1"/>
    <w:uiPriority w:val="99"/>
    <w:rsid w:val="0027013A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82858F"/>
      </w:tblBorders>
    </w:tblPr>
    <w:tblStylePr w:type="firstRow">
      <w:rPr>
        <w:rFonts w:asciiTheme="majorHAnsi" w:hAnsiTheme="majorHAnsi"/>
        <w:b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single" w:sz="4" w:space="0" w:color="82858F"/>
          <w:tl2br w:val="nil"/>
          <w:tr2bl w:val="nil"/>
        </w:tcBorders>
        <w:shd w:val="clear" w:color="auto" w:fill="E2E3E3"/>
      </w:tcPr>
    </w:tblStylePr>
  </w:style>
  <w:style w:type="paragraph" w:styleId="Title">
    <w:name w:val="Title"/>
    <w:next w:val="Subtitle"/>
    <w:link w:val="TitleChar"/>
    <w:uiPriority w:val="14"/>
    <w:unhideWhenUsed/>
    <w:rsid w:val="0027013A"/>
    <w:pPr>
      <w:keepNext/>
      <w:spacing w:before="480" w:after="0" w:line="240" w:lineRule="auto"/>
      <w:outlineLvl w:val="0"/>
    </w:pPr>
    <w:rPr>
      <w:rFonts w:asciiTheme="majorHAnsi" w:eastAsia="MS Gothic" w:hAnsiTheme="majorHAnsi" w:cs="Times New Roman"/>
      <w:b/>
      <w:bCs/>
      <w:color w:val="C73E84" w:themeColor="text2"/>
      <w:kern w:val="32"/>
      <w:sz w:val="48"/>
      <w:szCs w:val="36"/>
    </w:rPr>
  </w:style>
  <w:style w:type="character" w:customStyle="1" w:styleId="TitleChar">
    <w:name w:val="Title Char"/>
    <w:link w:val="Title"/>
    <w:uiPriority w:val="14"/>
    <w:rsid w:val="0027013A"/>
    <w:rPr>
      <w:rFonts w:asciiTheme="majorHAnsi" w:eastAsia="MS Gothic" w:hAnsiTheme="majorHAnsi" w:cs="Times New Roman"/>
      <w:b/>
      <w:bCs/>
      <w:color w:val="C73E84" w:themeColor="text2"/>
      <w:kern w:val="32"/>
      <w:sz w:val="48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7013A"/>
    <w:pPr>
      <w:tabs>
        <w:tab w:val="right" w:leader="dot" w:pos="9633"/>
      </w:tabs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7013A"/>
    <w:pPr>
      <w:tabs>
        <w:tab w:val="right" w:leader="dot" w:pos="9633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7013A"/>
    <w:pPr>
      <w:spacing w:after="100"/>
      <w:ind w:left="440"/>
    </w:pPr>
  </w:style>
  <w:style w:type="table" w:styleId="ColorfulGrid">
    <w:name w:val="Colorful Grid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olorfulShading-Accent2">
    <w:name w:val="Colorful Shading Accent 2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DarkList-Accent1">
    <w:name w:val="Dark List Accent 1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DarkList-Accent2">
    <w:name w:val="Dark List Accent 2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404A09"/>
    <w:pPr>
      <w:pBdr>
        <w:top w:val="dotted" w:sz="12" w:space="31" w:color="A6A6A6" w:themeColor="background1" w:themeShade="A6"/>
      </w:pBdr>
      <w:tabs>
        <w:tab w:val="center" w:pos="4820"/>
        <w:tab w:val="right" w:pos="9639"/>
      </w:tabs>
    </w:pPr>
    <w:rPr>
      <w:color w:val="7F7F7F" w:themeColor="text1" w:themeTint="80"/>
      <w:sz w:val="16"/>
    </w:rPr>
  </w:style>
  <w:style w:type="character" w:customStyle="1" w:styleId="FooterChar">
    <w:name w:val="Footer Char"/>
    <w:link w:val="Footer"/>
    <w:uiPriority w:val="99"/>
    <w:rsid w:val="00404A09"/>
    <w:rPr>
      <w:rFonts w:ascii="Arial" w:hAnsi="Arial" w:cs="Arial"/>
      <w:color w:val="7F7F7F" w:themeColor="text1" w:themeTint="80"/>
      <w:sz w:val="16"/>
      <w:lang w:val="en-GB"/>
    </w:rPr>
  </w:style>
  <w:style w:type="character" w:styleId="Hyperlink">
    <w:name w:val="Hyperlink"/>
    <w:basedOn w:val="DefaultParagraphFont"/>
    <w:uiPriority w:val="99"/>
    <w:unhideWhenUsed/>
    <w:rsid w:val="0027013A"/>
    <w:rPr>
      <w:rFonts w:ascii="Arial" w:hAnsi="Arial"/>
      <w:noProof/>
      <w:color w:val="auto"/>
      <w:sz w:val="22"/>
      <w:u w:val="none"/>
    </w:rPr>
  </w:style>
  <w:style w:type="table" w:styleId="LightGrid-Accent1">
    <w:name w:val="Light Grid Accent 1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ghtList-Accent1">
    <w:name w:val="Light List Accent 1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Grid1-Accent1">
    <w:name w:val="Medium Grid 1 Accent 1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2">
    <w:name w:val="Medium Grid 1 Accent 2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MediumGrid2-Accent1">
    <w:name w:val="Medium Grid 2 Accent 1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2-Accent4">
    <w:name w:val="Medium Grid 2 Accent 4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3">
    <w:name w:val="Medium Grid 3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1">
    <w:name w:val="Medium Grid 3 Accent 1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List1-Accent1">
    <w:name w:val="Medium List 1 Accent 1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List2-Accent1">
    <w:name w:val="Medium List 2 Accent 1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2">
    <w:name w:val="Medium List 2 Accent 2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-Accent1">
    <w:name w:val="Medium Shading 1 Accent 1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PageNumber">
    <w:name w:val="page number"/>
    <w:basedOn w:val="DefaultParagraphFont"/>
    <w:uiPriority w:val="99"/>
    <w:unhideWhenUsed/>
    <w:rsid w:val="00BB7370"/>
    <w:rPr>
      <w:rFonts w:asciiTheme="minorHAnsi" w:eastAsia="Times New Roman" w:hAnsiTheme="minorHAnsi" w:cs="Times New Roman"/>
      <w:sz w:val="16"/>
    </w:rPr>
  </w:style>
  <w:style w:type="table" w:styleId="Table3Deffects1">
    <w:name w:val="Table 3D effects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27013A"/>
    <w:pPr>
      <w:spacing w:after="0" w:line="240" w:lineRule="auto"/>
    </w:pPr>
    <w:rPr>
      <w:rFonts w:ascii="Arial Narrow" w:hAnsi="Arial Narrow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">
    <w:name w:val="Table Grid"/>
    <w:basedOn w:val="TableNormal"/>
    <w:rsid w:val="00461E96"/>
    <w:pPr>
      <w:spacing w:after="0" w:line="240" w:lineRule="auto"/>
    </w:pPr>
    <w:rPr>
      <w:rFonts w:cs="Times New Roman"/>
    </w:rPr>
    <w:tblPr>
      <w:tblBorders>
        <w:insideH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7F7F7F" w:themeColor="text1" w:themeTint="80"/>
        <w:sz w:val="28"/>
      </w:rPr>
    </w:tblStylePr>
    <w:tblStylePr w:type="firstCol">
      <w:rPr>
        <w:rFonts w:asciiTheme="majorHAnsi" w:hAnsiTheme="majorHAnsi"/>
        <w:b/>
        <w:color w:val="C73E84" w:themeColor="text2"/>
        <w:sz w:val="22"/>
      </w:rPr>
    </w:tblStylePr>
  </w:style>
  <w:style w:type="table" w:styleId="TableGrid1">
    <w:name w:val="Table Grid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CHeading">
    <w:name w:val="TOC Heading"/>
    <w:basedOn w:val="Heading2"/>
    <w:next w:val="Normal"/>
    <w:uiPriority w:val="39"/>
    <w:unhideWhenUsed/>
    <w:rsid w:val="0027013A"/>
    <w:pPr>
      <w:outlineLvl w:val="9"/>
    </w:pPr>
    <w:rPr>
      <w:bCs/>
    </w:rPr>
  </w:style>
  <w:style w:type="paragraph" w:customStyle="1" w:styleId="ShapeHeading1">
    <w:name w:val="Shape Heading 1"/>
    <w:basedOn w:val="Heading1"/>
    <w:rsid w:val="00380850"/>
    <w:pPr>
      <w:pageBreakBefore/>
      <w:spacing w:before="160" w:after="160"/>
      <w:ind w:left="284"/>
    </w:pPr>
    <w:rPr>
      <w:color w:val="FFFFFF" w:themeColor="background1"/>
      <w:lang w:val="en-US"/>
    </w:rPr>
  </w:style>
  <w:style w:type="paragraph" w:customStyle="1" w:styleId="BulletLevel2">
    <w:name w:val="Bullet Level 2"/>
    <w:basedOn w:val="Bullets"/>
    <w:rsid w:val="00BB7370"/>
    <w:pPr>
      <w:numPr>
        <w:ilvl w:val="1"/>
      </w:numPr>
    </w:pPr>
    <w:rPr>
      <w:sz w:val="19"/>
    </w:rPr>
  </w:style>
  <w:style w:type="paragraph" w:customStyle="1" w:styleId="Tablesubcategory">
    <w:name w:val="Table sub category"/>
    <w:basedOn w:val="Normal"/>
    <w:qFormat/>
    <w:rsid w:val="003D6E5C"/>
    <w:pPr>
      <w:suppressAutoHyphens w:val="0"/>
      <w:autoSpaceDE/>
      <w:autoSpaceDN/>
      <w:adjustRightInd/>
      <w:spacing w:before="80" w:after="60" w:line="220" w:lineRule="atLeast"/>
      <w:textAlignment w:val="auto"/>
    </w:pPr>
    <w:rPr>
      <w:rFonts w:ascii="Arial Bold" w:hAnsi="Arial Bold" w:cs="Times New Roman"/>
      <w:b/>
      <w:color w:val="262626"/>
      <w:sz w:val="18"/>
      <w:szCs w:val="20"/>
      <w:lang w:val="en-NZ" w:eastAsia="en-NZ"/>
    </w:rPr>
  </w:style>
  <w:style w:type="paragraph" w:styleId="NoSpacing">
    <w:name w:val="No Spacing"/>
    <w:uiPriority w:val="1"/>
    <w:qFormat/>
    <w:rsid w:val="003D6E5C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lang w:val="en-GB"/>
    </w:rPr>
  </w:style>
  <w:style w:type="paragraph" w:customStyle="1" w:styleId="Tablechecksheettext">
    <w:name w:val="Table check sheet text"/>
    <w:basedOn w:val="Normal"/>
    <w:link w:val="TablechecksheettextChar"/>
    <w:qFormat/>
    <w:rsid w:val="003D6E5C"/>
    <w:pPr>
      <w:suppressAutoHyphens w:val="0"/>
      <w:autoSpaceDE/>
      <w:autoSpaceDN/>
      <w:adjustRightInd/>
      <w:spacing w:before="48" w:after="40" w:line="240" w:lineRule="auto"/>
      <w:textAlignment w:val="auto"/>
    </w:pPr>
    <w:rPr>
      <w:rFonts w:cs="Times New Roman"/>
      <w:sz w:val="18"/>
      <w:szCs w:val="20"/>
      <w:lang w:val="en-NZ" w:eastAsia="en-NZ"/>
    </w:rPr>
  </w:style>
  <w:style w:type="paragraph" w:customStyle="1" w:styleId="Tableheadingtext">
    <w:name w:val="Table heading text"/>
    <w:basedOn w:val="Normal"/>
    <w:uiPriority w:val="99"/>
    <w:qFormat/>
    <w:rsid w:val="003D6E5C"/>
    <w:pPr>
      <w:suppressAutoHyphens w:val="0"/>
      <w:autoSpaceDE/>
      <w:autoSpaceDN/>
      <w:adjustRightInd/>
      <w:spacing w:before="80" w:after="80" w:line="220" w:lineRule="atLeast"/>
      <w:textAlignment w:val="auto"/>
    </w:pPr>
    <w:rPr>
      <w:rFonts w:cs="Times New Roman"/>
      <w:b/>
      <w:color w:val="FFFFFF"/>
      <w:sz w:val="18"/>
      <w:szCs w:val="24"/>
      <w:lang w:val="en-NZ" w:eastAsia="en-NZ"/>
    </w:rPr>
  </w:style>
  <w:style w:type="character" w:customStyle="1" w:styleId="TablechecksheettextChar">
    <w:name w:val="Table check sheet text Char"/>
    <w:link w:val="Tablechecksheettext"/>
    <w:rsid w:val="003D6E5C"/>
    <w:rPr>
      <w:rFonts w:ascii="Arial" w:hAnsi="Arial" w:cs="Times New Roman"/>
      <w:sz w:val="18"/>
      <w:szCs w:val="20"/>
      <w:lang w:eastAsia="en-NZ"/>
    </w:rPr>
  </w:style>
  <w:style w:type="paragraph" w:customStyle="1" w:styleId="Tablesubheadingtext">
    <w:name w:val="Table subheading text"/>
    <w:basedOn w:val="Normal"/>
    <w:uiPriority w:val="99"/>
    <w:qFormat/>
    <w:rsid w:val="00844E17"/>
    <w:pPr>
      <w:suppressAutoHyphens w:val="0"/>
      <w:autoSpaceDE/>
      <w:autoSpaceDN/>
      <w:adjustRightInd/>
      <w:spacing w:before="80" w:after="80" w:line="220" w:lineRule="atLeast"/>
      <w:textAlignment w:val="auto"/>
    </w:pPr>
    <w:rPr>
      <w:rFonts w:cs="Times New Roman"/>
      <w:b/>
      <w:color w:val="FFFFFF"/>
      <w:sz w:val="18"/>
      <w:szCs w:val="24"/>
      <w:lang w:val="en-NZ" w:eastAsia="en-NZ"/>
    </w:rPr>
  </w:style>
  <w:style w:type="paragraph" w:customStyle="1" w:styleId="Tablesub-category">
    <w:name w:val="Table sub-category"/>
    <w:basedOn w:val="Normal"/>
    <w:qFormat/>
    <w:rsid w:val="00333D30"/>
    <w:pPr>
      <w:suppressAutoHyphens w:val="0"/>
      <w:autoSpaceDE/>
      <w:autoSpaceDN/>
      <w:adjustRightInd/>
      <w:spacing w:before="60" w:after="60" w:line="220" w:lineRule="atLeast"/>
      <w:textAlignment w:val="auto"/>
    </w:pPr>
    <w:rPr>
      <w:rFonts w:cs="Times New Roman"/>
      <w:sz w:val="1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areers New Zealand">
      <a:dk1>
        <a:sysClr val="windowText" lastClr="000000"/>
      </a:dk1>
      <a:lt1>
        <a:sysClr val="window" lastClr="FFFFFF"/>
      </a:lt1>
      <a:dk2>
        <a:srgbClr val="C73E84"/>
      </a:dk2>
      <a:lt2>
        <a:srgbClr val="EE4055"/>
      </a:lt2>
      <a:accent1>
        <a:srgbClr val="0097C7"/>
      </a:accent1>
      <a:accent2>
        <a:srgbClr val="43C7F4"/>
      </a:accent2>
      <a:accent3>
        <a:srgbClr val="82C341"/>
      </a:accent3>
      <a:accent4>
        <a:srgbClr val="B2D234"/>
      </a:accent4>
      <a:accent5>
        <a:srgbClr val="F89C27"/>
      </a:accent5>
      <a:accent6>
        <a:srgbClr val="FFCB04"/>
      </a:accent6>
      <a:hlink>
        <a:srgbClr val="0563C1"/>
      </a:hlink>
      <a:folHlink>
        <a:srgbClr val="954F72"/>
      </a:folHlink>
    </a:clrScheme>
    <a:fontScheme name="Careers New Zeal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tx2"/>
            </a:gs>
            <a:gs pos="100000">
              <a:schemeClr val="bg2"/>
            </a:gs>
          </a:gsLst>
          <a:lin ang="0" scaled="0"/>
          <a:tileRect/>
        </a:gradFill>
        <a:ln>
          <a:noFill/>
        </a:ln>
      </a:spPr>
      <a:bodyPr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8193-8AEA-46B5-8D3E-937FCAE2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Megan Martin</cp:lastModifiedBy>
  <cp:revision>34</cp:revision>
  <dcterms:created xsi:type="dcterms:W3CDTF">2017-01-11T20:34:00Z</dcterms:created>
  <dcterms:modified xsi:type="dcterms:W3CDTF">2017-03-12T23:27:00Z</dcterms:modified>
</cp:coreProperties>
</file>