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F81B2" w14:textId="77777777" w:rsidR="00A23E08" w:rsidRPr="00916BB0" w:rsidRDefault="00A23E08">
      <w:pPr>
        <w:rPr>
          <w:rFonts w:cs="Arial"/>
        </w:rPr>
      </w:pPr>
      <w:r w:rsidRPr="00916BB0">
        <w:rPr>
          <w:rFonts w:eastAsia="Times New Roman" w:cs="Arial"/>
          <w:noProof/>
          <w:sz w:val="18"/>
          <w:szCs w:val="24"/>
          <w:lang w:eastAsia="en-NZ"/>
        </w:rPr>
        <mc:AlternateContent>
          <mc:Choice Requires="wps">
            <w:drawing>
              <wp:anchor distT="0" distB="0" distL="114300" distR="114300" simplePos="0" relativeHeight="251659264" behindDoc="0" locked="0" layoutInCell="1" allowOverlap="1" wp14:anchorId="73A52B2A" wp14:editId="3A4668A4">
                <wp:simplePos x="0" y="0"/>
                <wp:positionH relativeFrom="margin">
                  <wp:posOffset>-7620</wp:posOffset>
                </wp:positionH>
                <wp:positionV relativeFrom="margin">
                  <wp:posOffset>-62230</wp:posOffset>
                </wp:positionV>
                <wp:extent cx="7130786" cy="651600"/>
                <wp:effectExtent l="0" t="0" r="0" b="0"/>
                <wp:wrapSquare wrapText="bothSides"/>
                <wp:docPr id="1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30786" cy="651600"/>
                        </a:xfrm>
                        <a:custGeom>
                          <a:avLst/>
                          <a:gdLst>
                            <a:gd name="connsiteX0" fmla="*/ 0 w 6115050"/>
                            <a:gd name="connsiteY0" fmla="*/ 249773 h 984250"/>
                            <a:gd name="connsiteX1" fmla="*/ 249773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8" fmla="*/ 0 w 6115050"/>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0 w 6115050"/>
                            <a:gd name="connsiteY0" fmla="*/ 734477 h 984250"/>
                            <a:gd name="connsiteX1" fmla="*/ 11648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0 w 6115050"/>
                            <a:gd name="connsiteY0" fmla="*/ 734477 h 984250"/>
                            <a:gd name="connsiteX1" fmla="*/ 7510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722 w 6115772"/>
                            <a:gd name="connsiteY0" fmla="*/ 734477 h 984250"/>
                            <a:gd name="connsiteX1" fmla="*/ 722 w 6115772"/>
                            <a:gd name="connsiteY1" fmla="*/ 0 h 984250"/>
                            <a:gd name="connsiteX2" fmla="*/ 5865999 w 6115772"/>
                            <a:gd name="connsiteY2" fmla="*/ 0 h 984250"/>
                            <a:gd name="connsiteX3" fmla="*/ 6115772 w 6115772"/>
                            <a:gd name="connsiteY3" fmla="*/ 249773 h 984250"/>
                            <a:gd name="connsiteX4" fmla="*/ 6115772 w 6115772"/>
                            <a:gd name="connsiteY4" fmla="*/ 734477 h 984250"/>
                            <a:gd name="connsiteX5" fmla="*/ 5865999 w 6115772"/>
                            <a:gd name="connsiteY5" fmla="*/ 984250 h 984250"/>
                            <a:gd name="connsiteX6" fmla="*/ 250495 w 6115772"/>
                            <a:gd name="connsiteY6" fmla="*/ 984250 h 984250"/>
                            <a:gd name="connsiteX7" fmla="*/ 722 w 6115772"/>
                            <a:gd name="connsiteY7" fmla="*/ 734477 h 984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15772" h="984250">
                              <a:moveTo>
                                <a:pt x="722" y="734477"/>
                              </a:moveTo>
                              <a:cubicBezTo>
                                <a:pt x="3225" y="489651"/>
                                <a:pt x="-1781" y="244826"/>
                                <a:pt x="722" y="0"/>
                              </a:cubicBezTo>
                              <a:lnTo>
                                <a:pt x="5865999" y="0"/>
                              </a:lnTo>
                              <a:cubicBezTo>
                                <a:pt x="6003945" y="0"/>
                                <a:pt x="6115772" y="111827"/>
                                <a:pt x="6115772" y="249773"/>
                              </a:cubicBezTo>
                              <a:lnTo>
                                <a:pt x="6115772" y="734477"/>
                              </a:lnTo>
                              <a:cubicBezTo>
                                <a:pt x="6115772" y="872423"/>
                                <a:pt x="6003945" y="984250"/>
                                <a:pt x="5865999" y="984250"/>
                              </a:cubicBezTo>
                              <a:lnTo>
                                <a:pt x="250495" y="984250"/>
                              </a:lnTo>
                              <a:cubicBezTo>
                                <a:pt x="112549" y="984250"/>
                                <a:pt x="722" y="872423"/>
                                <a:pt x="722" y="734477"/>
                              </a:cubicBezTo>
                              <a:close/>
                            </a:path>
                          </a:pathLst>
                        </a:cu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14:paraId="061290AF" w14:textId="5C48C46B" w:rsidR="00E20889" w:rsidRPr="00BC71DE" w:rsidRDefault="00E20889" w:rsidP="00B77BB3">
                            <w:pPr>
                              <w:pStyle w:val="ShapeHeading1"/>
                              <w:spacing w:before="0" w:after="0"/>
                              <w:rPr>
                                <w:rFonts w:ascii="Arial" w:hAnsi="Arial" w:cs="Arial"/>
                                <w:spacing w:val="0"/>
                                <w:sz w:val="48"/>
                                <w:lang w:val="en-NZ"/>
                              </w:rPr>
                            </w:pPr>
                            <w:r w:rsidRPr="00BC71DE">
                              <w:rPr>
                                <w:rFonts w:ascii="Arial" w:hAnsi="Arial" w:cs="Arial"/>
                                <w:spacing w:val="0"/>
                                <w:sz w:val="48"/>
                                <w:lang w:val="en-NZ"/>
                              </w:rPr>
                              <w:t>Tertiary</w:t>
                            </w:r>
                            <w:r>
                              <w:rPr>
                                <w:rFonts w:ascii="Arial" w:hAnsi="Arial" w:cs="Arial"/>
                                <w:spacing w:val="0"/>
                                <w:sz w:val="48"/>
                                <w:lang w:val="en-NZ"/>
                              </w:rPr>
                              <w:t xml:space="preserve"> benchmarks</w:t>
                            </w:r>
                            <w:r w:rsidRPr="00BC71DE">
                              <w:rPr>
                                <w:rFonts w:ascii="Arial" w:hAnsi="Arial" w:cs="Arial"/>
                                <w:spacing w:val="0"/>
                                <w:sz w:val="48"/>
                                <w:lang w:val="en-NZ"/>
                              </w:rPr>
                              <w:t xml:space="preserve"> self-review worksheet</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52B2A" id="_x0000_s1026" style="position:absolute;margin-left:-.6pt;margin-top:-4.9pt;width:561.5pt;height:5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115772,984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" adj="-11796480,,5400" path="m722,734477c3225,489651,-1781,244826,722,l5865999,v137946,,249773,111827,249773,249773l6115772,734477v,137946,-111827,249773,-249773,249773l250495,984250c112549,984250,722,872423,722,734477xe" fillcolor="#009dc7" stroked="f" strokeweight="1pt">
                <v:fill color2="#43c7f4" rotate="t" angle="90" focus="100%" type="gradient">
                  <o:fill v:ext="view" type="gradientUnscaled"/>
                </v:fill>
                <v:stroke joinstyle="miter"/>
                <v:formulas/>
                <v:path arrowok="t" o:connecttype="custom" o:connectlocs="842,486244;842,0;6839559,0;7130786,165356;7130786,486244;6839559,651600;292069,651600;842,486244" o:connectangles="0,0,0,0,0,0,0,0" textboxrect="0,0,6115772,984250"/>
                <o:lock v:ext="edit" aspectratio="t"/>
                <v:textbox inset=",2mm,,2mm">
                  <w:txbxContent>
                    <w:p w14:paraId="061290AF" w14:textId="5C48C46B" w:rsidR="00E20889" w:rsidRPr="00BC71DE" w:rsidRDefault="00E20889" w:rsidP="00B77BB3">
                      <w:pPr>
                        <w:pStyle w:val="ShapeHeading1"/>
                        <w:spacing w:before="0" w:after="0"/>
                        <w:rPr>
                          <w:rFonts w:ascii="Arial" w:hAnsi="Arial" w:cs="Arial"/>
                          <w:spacing w:val="0"/>
                          <w:sz w:val="48"/>
                          <w:lang w:val="en-NZ"/>
                        </w:rPr>
                      </w:pPr>
                      <w:r w:rsidRPr="00BC71DE">
                        <w:rPr>
                          <w:rFonts w:ascii="Arial" w:hAnsi="Arial" w:cs="Arial"/>
                          <w:spacing w:val="0"/>
                          <w:sz w:val="48"/>
                          <w:lang w:val="en-NZ"/>
                        </w:rPr>
                        <w:t>Tertiary</w:t>
                      </w:r>
                      <w:r>
                        <w:rPr>
                          <w:rFonts w:ascii="Arial" w:hAnsi="Arial" w:cs="Arial"/>
                          <w:spacing w:val="0"/>
                          <w:sz w:val="48"/>
                          <w:lang w:val="en-NZ"/>
                        </w:rPr>
                        <w:t xml:space="preserve"> benchmarks</w:t>
                      </w:r>
                      <w:r w:rsidRPr="00BC71DE">
                        <w:rPr>
                          <w:rFonts w:ascii="Arial" w:hAnsi="Arial" w:cs="Arial"/>
                          <w:spacing w:val="0"/>
                          <w:sz w:val="48"/>
                          <w:lang w:val="en-NZ"/>
                        </w:rPr>
                        <w:t xml:space="preserve"> self-review worksheet</w:t>
                      </w:r>
                    </w:p>
                  </w:txbxContent>
                </v:textbox>
                <w10:wrap type="square" anchorx="margin" anchory="margin"/>
              </v:shape>
            </w:pict>
          </mc:Fallback>
        </mc:AlternateContent>
      </w:r>
    </w:p>
    <w:p w14:paraId="3631D208" w14:textId="77777777" w:rsidR="00C92431" w:rsidRPr="00916BB0" w:rsidRDefault="00C92431">
      <w:pPr>
        <w:rPr>
          <w:rFonts w:cs="Arial"/>
          <w:szCs w:val="20"/>
        </w:rPr>
      </w:pPr>
    </w:p>
    <w:p w14:paraId="66018F8E" w14:textId="75F6132C" w:rsidR="00A23E08" w:rsidRPr="00916BB0" w:rsidRDefault="00A23E08">
      <w:pPr>
        <w:rPr>
          <w:rFonts w:cs="Arial"/>
          <w:szCs w:val="20"/>
        </w:rPr>
      </w:pPr>
    </w:p>
    <w:tbl>
      <w:tblPr>
        <w:tblpPr w:leftFromText="180" w:rightFromText="180" w:vertAnchor="text" w:horzAnchor="margin"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2767"/>
      </w:tblGrid>
      <w:tr w:rsidR="00127016" w:rsidRPr="00916BB0" w14:paraId="6A8019A6" w14:textId="77777777" w:rsidTr="00127016">
        <w:trPr>
          <w:trHeight w:val="506"/>
        </w:trPr>
        <w:tc>
          <w:tcPr>
            <w:tcW w:w="872" w:type="pct"/>
            <w:shd w:val="clear" w:color="auto" w:fill="auto"/>
            <w:vAlign w:val="center"/>
          </w:tcPr>
          <w:p w14:paraId="4FB016D1" w14:textId="124E9E46"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Organisation</w:t>
            </w:r>
          </w:p>
          <w:p w14:paraId="31684125" w14:textId="77777777" w:rsidR="00127016" w:rsidRPr="00916BB0" w:rsidRDefault="00127016" w:rsidP="00127016">
            <w:pPr>
              <w:pStyle w:val="TableSubheading"/>
              <w:spacing w:before="120" w:after="120"/>
              <w:rPr>
                <w:rFonts w:cs="Arial"/>
                <w:color w:val="auto"/>
                <w:sz w:val="20"/>
                <w:szCs w:val="20"/>
              </w:rPr>
            </w:pPr>
          </w:p>
        </w:tc>
        <w:tc>
          <w:tcPr>
            <w:tcW w:w="4128" w:type="pct"/>
          </w:tcPr>
          <w:p w14:paraId="0797ED87" w14:textId="77777777" w:rsidR="00127016" w:rsidRPr="00916BB0" w:rsidRDefault="00127016" w:rsidP="00127016">
            <w:pPr>
              <w:pStyle w:val="Tablenormal0"/>
              <w:rPr>
                <w:rFonts w:cs="Arial"/>
              </w:rPr>
            </w:pPr>
          </w:p>
        </w:tc>
      </w:tr>
      <w:tr w:rsidR="00127016" w:rsidRPr="00916BB0" w14:paraId="050C8CBB" w14:textId="77777777" w:rsidTr="00127016">
        <w:trPr>
          <w:trHeight w:val="506"/>
        </w:trPr>
        <w:tc>
          <w:tcPr>
            <w:tcW w:w="872" w:type="pct"/>
            <w:shd w:val="clear" w:color="auto" w:fill="auto"/>
            <w:vAlign w:val="center"/>
          </w:tcPr>
          <w:p w14:paraId="4F64EBB1" w14:textId="6D1A8D63"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Date</w:t>
            </w:r>
          </w:p>
          <w:p w14:paraId="6DB2BED6" w14:textId="77777777" w:rsidR="00127016" w:rsidRPr="00916BB0" w:rsidRDefault="00127016" w:rsidP="00127016">
            <w:pPr>
              <w:pStyle w:val="TableSubheading"/>
              <w:spacing w:before="120" w:after="120"/>
              <w:rPr>
                <w:rFonts w:cs="Arial"/>
                <w:color w:val="auto"/>
                <w:sz w:val="20"/>
                <w:szCs w:val="20"/>
              </w:rPr>
            </w:pPr>
          </w:p>
        </w:tc>
        <w:tc>
          <w:tcPr>
            <w:tcW w:w="4128" w:type="pct"/>
          </w:tcPr>
          <w:p w14:paraId="7D501A44" w14:textId="77777777" w:rsidR="00127016" w:rsidRPr="00916BB0" w:rsidRDefault="00127016" w:rsidP="00127016">
            <w:pPr>
              <w:pStyle w:val="Tablenormal0"/>
              <w:rPr>
                <w:rFonts w:cs="Arial"/>
              </w:rPr>
            </w:pPr>
          </w:p>
        </w:tc>
      </w:tr>
      <w:tr w:rsidR="00127016" w:rsidRPr="00916BB0" w14:paraId="3F83F116" w14:textId="77777777" w:rsidTr="00127016">
        <w:trPr>
          <w:trHeight w:val="506"/>
        </w:trPr>
        <w:tc>
          <w:tcPr>
            <w:tcW w:w="872" w:type="pct"/>
            <w:shd w:val="clear" w:color="auto" w:fill="auto"/>
            <w:vAlign w:val="center"/>
          </w:tcPr>
          <w:p w14:paraId="4D7F964F" w14:textId="2EAF0461"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Present</w:t>
            </w:r>
          </w:p>
          <w:p w14:paraId="32B62D44" w14:textId="77777777" w:rsidR="00127016" w:rsidRPr="00916BB0" w:rsidRDefault="00127016" w:rsidP="00127016">
            <w:pPr>
              <w:pStyle w:val="TableSubheading"/>
              <w:spacing w:before="120" w:after="120"/>
              <w:rPr>
                <w:rFonts w:cs="Arial"/>
                <w:color w:val="auto"/>
                <w:sz w:val="20"/>
                <w:szCs w:val="20"/>
              </w:rPr>
            </w:pPr>
          </w:p>
        </w:tc>
        <w:tc>
          <w:tcPr>
            <w:tcW w:w="4128" w:type="pct"/>
          </w:tcPr>
          <w:p w14:paraId="11F35802" w14:textId="77777777" w:rsidR="00127016" w:rsidRPr="00916BB0" w:rsidRDefault="00127016" w:rsidP="00127016">
            <w:pPr>
              <w:pStyle w:val="Tablenormal0"/>
              <w:rPr>
                <w:rFonts w:cs="Arial"/>
              </w:rPr>
            </w:pPr>
          </w:p>
        </w:tc>
      </w:tr>
      <w:tr w:rsidR="00127016" w:rsidRPr="00916BB0" w14:paraId="7733F15A" w14:textId="77777777" w:rsidTr="00127016">
        <w:trPr>
          <w:trHeight w:val="2097"/>
        </w:trPr>
        <w:tc>
          <w:tcPr>
            <w:tcW w:w="872" w:type="pct"/>
            <w:shd w:val="clear" w:color="auto" w:fill="auto"/>
          </w:tcPr>
          <w:p w14:paraId="43C4A0D9" w14:textId="0B47C8FF"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Organisation goals relevant to career development</w:t>
            </w:r>
          </w:p>
        </w:tc>
        <w:tc>
          <w:tcPr>
            <w:tcW w:w="4128" w:type="pct"/>
          </w:tcPr>
          <w:p w14:paraId="695B8616" w14:textId="77777777" w:rsidR="00127016" w:rsidRPr="00916BB0" w:rsidRDefault="00127016" w:rsidP="00127016">
            <w:pPr>
              <w:pStyle w:val="Tablenormal0"/>
              <w:rPr>
                <w:rFonts w:cs="Arial"/>
              </w:rPr>
            </w:pPr>
          </w:p>
        </w:tc>
      </w:tr>
      <w:tr w:rsidR="00127016" w:rsidRPr="00916BB0" w14:paraId="4FB136A6" w14:textId="77777777" w:rsidTr="00127016">
        <w:trPr>
          <w:trHeight w:val="1967"/>
        </w:trPr>
        <w:tc>
          <w:tcPr>
            <w:tcW w:w="872" w:type="pct"/>
            <w:shd w:val="clear" w:color="auto" w:fill="auto"/>
          </w:tcPr>
          <w:p w14:paraId="1EBEF119" w14:textId="5BF68440"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Career-specific goals</w:t>
            </w:r>
          </w:p>
        </w:tc>
        <w:tc>
          <w:tcPr>
            <w:tcW w:w="4128" w:type="pct"/>
          </w:tcPr>
          <w:p w14:paraId="1E341909" w14:textId="77777777" w:rsidR="00127016" w:rsidRPr="00916BB0" w:rsidRDefault="00127016" w:rsidP="00127016">
            <w:pPr>
              <w:pStyle w:val="Tablenormal0"/>
              <w:rPr>
                <w:rFonts w:cs="Arial"/>
              </w:rPr>
            </w:pPr>
          </w:p>
        </w:tc>
      </w:tr>
    </w:tbl>
    <w:p w14:paraId="7DFE47F8" w14:textId="6DBE6F71" w:rsidR="004F29C6" w:rsidRPr="00916BB0" w:rsidRDefault="004F29C6">
      <w:pPr>
        <w:rPr>
          <w:rFonts w:cs="Arial"/>
          <w:szCs w:val="20"/>
        </w:rPr>
      </w:pPr>
    </w:p>
    <w:tbl>
      <w:tblPr>
        <w:tblpPr w:leftFromText="180" w:rightFromText="180" w:vertAnchor="text" w:horzAnchor="page" w:tblpX="674" w:tblpY="-42"/>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67"/>
        <w:gridCol w:w="2280"/>
        <w:gridCol w:w="3988"/>
        <w:gridCol w:w="4192"/>
      </w:tblGrid>
      <w:tr w:rsidR="00127016" w:rsidRPr="00916BB0" w14:paraId="073D72AB" w14:textId="77777777" w:rsidTr="00916BB0">
        <w:trPr>
          <w:trHeight w:val="70"/>
        </w:trPr>
        <w:tc>
          <w:tcPr>
            <w:tcW w:w="880" w:type="pct"/>
            <w:shd w:val="clear" w:color="auto" w:fill="auto"/>
            <w:vAlign w:val="center"/>
          </w:tcPr>
          <w:p w14:paraId="5DC15079" w14:textId="1B3C6C23" w:rsidR="00127016" w:rsidRPr="00916BB0" w:rsidRDefault="00127016" w:rsidP="00127016">
            <w:pPr>
              <w:spacing w:before="120" w:after="120" w:line="220" w:lineRule="exact"/>
              <w:rPr>
                <w:rFonts w:cs="Arial"/>
                <w:b/>
                <w:szCs w:val="20"/>
              </w:rPr>
            </w:pPr>
            <w:r w:rsidRPr="00916BB0">
              <w:rPr>
                <w:rFonts w:eastAsia="Times New Roman" w:cs="Arial"/>
                <w:b/>
                <w:szCs w:val="20"/>
              </w:rPr>
              <w:t>Rating scale</w:t>
            </w:r>
          </w:p>
        </w:tc>
        <w:tc>
          <w:tcPr>
            <w:tcW w:w="734" w:type="pct"/>
            <w:shd w:val="clear" w:color="auto" w:fill="auto"/>
            <w:vAlign w:val="center"/>
          </w:tcPr>
          <w:p w14:paraId="5C391948" w14:textId="77777777" w:rsidR="00127016" w:rsidRPr="00916BB0" w:rsidRDefault="00127016" w:rsidP="00127016">
            <w:pPr>
              <w:pStyle w:val="TableSubheading"/>
              <w:spacing w:before="120" w:after="120"/>
              <w:jc w:val="center"/>
              <w:rPr>
                <w:rFonts w:cs="Arial"/>
                <w:color w:val="auto"/>
                <w:sz w:val="20"/>
                <w:szCs w:val="20"/>
              </w:rPr>
            </w:pPr>
            <w:r w:rsidRPr="00916BB0">
              <w:rPr>
                <w:rFonts w:cs="Arial"/>
                <w:color w:val="auto"/>
                <w:sz w:val="20"/>
                <w:szCs w:val="20"/>
              </w:rPr>
              <w:t>Ineffective = I</w:t>
            </w:r>
          </w:p>
        </w:tc>
        <w:tc>
          <w:tcPr>
            <w:tcW w:w="738" w:type="pct"/>
            <w:shd w:val="clear" w:color="auto" w:fill="auto"/>
            <w:vAlign w:val="center"/>
          </w:tcPr>
          <w:p w14:paraId="158BCB81" w14:textId="77777777" w:rsidR="00127016" w:rsidRPr="00916BB0" w:rsidRDefault="00127016" w:rsidP="00127016">
            <w:pPr>
              <w:pStyle w:val="TableSubheading"/>
              <w:tabs>
                <w:tab w:val="center" w:pos="1549"/>
              </w:tabs>
              <w:spacing w:before="120" w:after="120"/>
              <w:jc w:val="center"/>
              <w:rPr>
                <w:rFonts w:cs="Arial"/>
                <w:color w:val="auto"/>
                <w:sz w:val="20"/>
                <w:szCs w:val="20"/>
              </w:rPr>
            </w:pPr>
            <w:r w:rsidRPr="00916BB0">
              <w:rPr>
                <w:rFonts w:cs="Arial"/>
                <w:color w:val="auto"/>
                <w:sz w:val="20"/>
                <w:szCs w:val="20"/>
              </w:rPr>
              <w:t>Adequate = A</w:t>
            </w:r>
          </w:p>
        </w:tc>
        <w:tc>
          <w:tcPr>
            <w:tcW w:w="1291" w:type="pct"/>
            <w:shd w:val="clear" w:color="auto" w:fill="auto"/>
            <w:vAlign w:val="center"/>
          </w:tcPr>
          <w:p w14:paraId="2F0AE05E" w14:textId="77777777" w:rsidR="00127016" w:rsidRPr="00916BB0" w:rsidRDefault="00127016" w:rsidP="00127016">
            <w:pPr>
              <w:pStyle w:val="TableSubheading"/>
              <w:spacing w:before="120" w:after="120"/>
              <w:jc w:val="center"/>
              <w:rPr>
                <w:rFonts w:cs="Arial"/>
                <w:color w:val="auto"/>
                <w:sz w:val="20"/>
                <w:szCs w:val="20"/>
              </w:rPr>
            </w:pPr>
            <w:r w:rsidRPr="00916BB0">
              <w:rPr>
                <w:rFonts w:cs="Arial"/>
                <w:color w:val="auto"/>
                <w:sz w:val="20"/>
                <w:szCs w:val="20"/>
              </w:rPr>
              <w:t>Consolidating effectiveness = CE</w:t>
            </w:r>
          </w:p>
        </w:tc>
        <w:tc>
          <w:tcPr>
            <w:tcW w:w="1357" w:type="pct"/>
            <w:shd w:val="clear" w:color="auto" w:fill="auto"/>
            <w:vAlign w:val="center"/>
          </w:tcPr>
          <w:p w14:paraId="4F4E3B15" w14:textId="77777777" w:rsidR="00127016" w:rsidRPr="00916BB0" w:rsidRDefault="00127016" w:rsidP="00127016">
            <w:pPr>
              <w:pStyle w:val="TableSubheading"/>
              <w:spacing w:before="120" w:after="120"/>
              <w:jc w:val="center"/>
              <w:rPr>
                <w:rFonts w:cs="Arial"/>
                <w:color w:val="auto"/>
                <w:sz w:val="20"/>
                <w:szCs w:val="20"/>
              </w:rPr>
            </w:pPr>
            <w:r w:rsidRPr="00916BB0">
              <w:rPr>
                <w:rFonts w:cs="Arial"/>
                <w:color w:val="auto"/>
                <w:sz w:val="20"/>
                <w:szCs w:val="20"/>
              </w:rPr>
              <w:t>Highly effective = HE</w:t>
            </w:r>
          </w:p>
        </w:tc>
      </w:tr>
    </w:tbl>
    <w:p w14:paraId="4FBDB309" w14:textId="6ED6EC3E" w:rsidR="00837DE3" w:rsidRDefault="00837DE3" w:rsidP="00916BB0">
      <w:pPr>
        <w:tabs>
          <w:tab w:val="left" w:pos="15309"/>
        </w:tabs>
        <w:rPr>
          <w:rFonts w:cs="Arial"/>
          <w:szCs w:val="20"/>
          <w:lang w:val="en-GB" w:eastAsia="ja-JP"/>
        </w:rPr>
      </w:pPr>
    </w:p>
    <w:p w14:paraId="0DF0240E" w14:textId="5CB8247A" w:rsidR="00577412" w:rsidRDefault="00577412" w:rsidP="006653EB">
      <w:pPr>
        <w:tabs>
          <w:tab w:val="left" w:pos="14250"/>
        </w:tabs>
        <w:rPr>
          <w:rFonts w:cs="Arial"/>
          <w:szCs w:val="20"/>
          <w:lang w:val="en-GB" w:eastAsia="ja-JP"/>
        </w:rPr>
      </w:pPr>
    </w:p>
    <w:p w14:paraId="7A31DD5B" w14:textId="7A87B236" w:rsidR="00D27DD5" w:rsidRPr="00916BB0" w:rsidRDefault="00D27DD5" w:rsidP="00D27DD5">
      <w:pPr>
        <w:outlineLvl w:val="1"/>
        <w:rPr>
          <w:rFonts w:cs="Arial"/>
          <w:color w:val="FB9C27"/>
          <w:sz w:val="36"/>
          <w:lang w:val="en-GB" w:eastAsia="ja-JP"/>
        </w:rPr>
      </w:pPr>
      <w:r w:rsidRPr="00916BB0">
        <w:rPr>
          <w:rFonts w:cs="Arial"/>
          <w:color w:val="FB9C27"/>
          <w:sz w:val="36"/>
          <w:lang w:val="en-GB" w:eastAsia="ja-JP"/>
        </w:rPr>
        <w:lastRenderedPageBreak/>
        <w:t>Organisation e</w:t>
      </w:r>
      <w:r w:rsidR="00C92431" w:rsidRPr="00916BB0">
        <w:rPr>
          <w:rFonts w:cs="Arial"/>
          <w:color w:val="FB9C27"/>
          <w:sz w:val="36"/>
          <w:lang w:val="en-GB" w:eastAsia="ja-JP"/>
        </w:rPr>
        <w:t>ngagement</w:t>
      </w:r>
    </w:p>
    <w:p w14:paraId="054F7889" w14:textId="24CC62A1" w:rsidR="00C92431" w:rsidRPr="00916BB0" w:rsidRDefault="00C92431" w:rsidP="006653EB">
      <w:pPr>
        <w:tabs>
          <w:tab w:val="left" w:pos="14310"/>
        </w:tabs>
        <w:rPr>
          <w:rFonts w:cs="Arial"/>
          <w:sz w:val="24"/>
          <w:lang w:val="en-GB" w:eastAsia="ja-JP"/>
        </w:rPr>
      </w:pPr>
      <w:r w:rsidRPr="00916BB0">
        <w:rPr>
          <w:rFonts w:cs="Arial"/>
          <w:sz w:val="24"/>
          <w:lang w:val="en-GB" w:eastAsia="ja-JP"/>
        </w:rPr>
        <w:t>O1</w:t>
      </w:r>
    </w:p>
    <w:p w14:paraId="6605E6A4" w14:textId="5E087B99" w:rsidR="00D27DD5" w:rsidRPr="00916BB0" w:rsidRDefault="00D27DD5" w:rsidP="006653EB">
      <w:pPr>
        <w:tabs>
          <w:tab w:val="left" w:pos="14310"/>
        </w:tabs>
        <w:rPr>
          <w:rFonts w:cs="Arial"/>
          <w:sz w:val="24"/>
        </w:rPr>
        <w:sectPr w:rsidR="00D27DD5" w:rsidRPr="00916BB0" w:rsidSect="00235780">
          <w:headerReference w:type="default" r:id="rId8"/>
          <w:footerReference w:type="default" r:id="rId9"/>
          <w:footerReference w:type="first" r:id="rId10"/>
          <w:footnotePr>
            <w:numRestart w:val="eachSect"/>
          </w:footnotePr>
          <w:type w:val="continuous"/>
          <w:pgSz w:w="16834" w:h="11904" w:orient="landscape" w:code="9"/>
          <w:pgMar w:top="680" w:right="680" w:bottom="680" w:left="680" w:header="680" w:footer="340" w:gutter="0"/>
          <w:pgNumType w:start="1"/>
          <w:cols w:space="708"/>
          <w:titlePg/>
          <w:docGrid w:linePitch="360"/>
        </w:sectPr>
      </w:pPr>
    </w:p>
    <w:p w14:paraId="5CBCB1B3" w14:textId="23234A73" w:rsidR="00A260C9" w:rsidRPr="00916BB0" w:rsidRDefault="00D27DD5" w:rsidP="00A260C9">
      <w:pPr>
        <w:rPr>
          <w:rFonts w:cs="Arial"/>
        </w:rPr>
      </w:pPr>
      <w:r w:rsidRPr="00916BB0">
        <w:rPr>
          <w:rFonts w:cs="Arial"/>
        </w:rPr>
        <w:t xml:space="preserve">Active and committed leadership is informed by evidence-based practice, and drives the organisation’s policy and plans for the development of student career management competencies. </w:t>
      </w:r>
      <w:r w:rsidRPr="00916BB0">
        <w:rPr>
          <w:rFonts w:cs="Arial"/>
        </w:rPr>
        <w:br/>
      </w:r>
      <w:r w:rsidRPr="00916BB0">
        <w:rPr>
          <w:rFonts w:cs="Arial"/>
        </w:rPr>
        <w:t>These policies and plans are integrated into the organisation’s programmes and services, information systems, employer engagement strategy and reporting.</w:t>
      </w:r>
    </w:p>
    <w:p w14:paraId="4DFA0DB9" w14:textId="77777777" w:rsidR="0083177B" w:rsidRPr="00916BB0" w:rsidRDefault="0083177B" w:rsidP="00A260C9">
      <w:pPr>
        <w:rPr>
          <w:rFonts w:cs="Arial"/>
        </w:rPr>
      </w:pPr>
    </w:p>
    <w:p w14:paraId="0CED490D" w14:textId="77777777" w:rsidR="0083177B" w:rsidRPr="00916BB0" w:rsidRDefault="0083177B" w:rsidP="00A260C9">
      <w:pPr>
        <w:rPr>
          <w:rFonts w:cs="Arial"/>
        </w:rPr>
        <w:sectPr w:rsidR="0083177B" w:rsidRPr="00916BB0" w:rsidSect="00567E50">
          <w:footnotePr>
            <w:numRestart w:val="eachSect"/>
          </w:footnotePr>
          <w:type w:val="continuous"/>
          <w:pgSz w:w="16834" w:h="11904" w:orient="landscape" w:code="9"/>
          <w:pgMar w:top="680" w:right="680" w:bottom="709" w:left="680" w:header="680" w:footer="595"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1"/>
        <w:gridCol w:w="424"/>
        <w:gridCol w:w="427"/>
        <w:gridCol w:w="424"/>
        <w:gridCol w:w="427"/>
        <w:gridCol w:w="1417"/>
        <w:gridCol w:w="1841"/>
        <w:gridCol w:w="2692"/>
        <w:gridCol w:w="2553"/>
        <w:gridCol w:w="3708"/>
      </w:tblGrid>
      <w:tr w:rsidR="004D6EFC" w:rsidRPr="00916BB0" w14:paraId="34308FBA" w14:textId="77777777" w:rsidTr="009A2CC1">
        <w:trPr>
          <w:cantSplit/>
          <w:trHeight w:val="582"/>
          <w:tblHeader/>
        </w:trPr>
        <w:tc>
          <w:tcPr>
            <w:tcW w:w="504" w:type="pct"/>
            <w:tcBorders>
              <w:top w:val="nil"/>
              <w:left w:val="nil"/>
              <w:bottom w:val="nil"/>
              <w:right w:val="nil"/>
            </w:tcBorders>
            <w:shd w:val="clear" w:color="auto" w:fill="FB9C27"/>
            <w:vAlign w:val="center"/>
          </w:tcPr>
          <w:p w14:paraId="06183F35" w14:textId="77777777" w:rsidR="004D6EFC" w:rsidRPr="00916BB0" w:rsidRDefault="004D6EFC" w:rsidP="00B93515">
            <w:pPr>
              <w:spacing w:after="0" w:line="240" w:lineRule="auto"/>
              <w:jc w:val="center"/>
              <w:rPr>
                <w:rFonts w:cs="Arial"/>
                <w:b/>
                <w:color w:val="FFFFFF" w:themeColor="background1"/>
                <w:sz w:val="66"/>
                <w:szCs w:val="66"/>
              </w:rPr>
            </w:pPr>
            <w:r w:rsidRPr="00916BB0">
              <w:rPr>
                <w:rFonts w:cs="Arial"/>
                <w:b/>
                <w:color w:val="FFFFFF" w:themeColor="background1"/>
                <w:sz w:val="66"/>
                <w:szCs w:val="66"/>
              </w:rPr>
              <w:t>O1</w:t>
            </w:r>
          </w:p>
        </w:tc>
        <w:tc>
          <w:tcPr>
            <w:tcW w:w="4496" w:type="pct"/>
            <w:gridSpan w:val="9"/>
            <w:tcBorders>
              <w:top w:val="nil"/>
              <w:left w:val="nil"/>
              <w:bottom w:val="nil"/>
              <w:right w:val="nil"/>
            </w:tcBorders>
          </w:tcPr>
          <w:p w14:paraId="6B3D92AB" w14:textId="5855ACEE" w:rsidR="004D6EFC" w:rsidRPr="00916BB0" w:rsidRDefault="004D6EFC" w:rsidP="00B93515">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9D81C05" wp14:editId="0AED1028">
                      <wp:extent cx="8910000" cy="540443"/>
                      <wp:effectExtent l="0" t="0" r="5715" b="0"/>
                      <wp:docPr id="1"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10000" cy="540443"/>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14:paraId="4C9DAF2A" w14:textId="77777777" w:rsidR="00E20889" w:rsidRPr="00916BB0" w:rsidRDefault="00E20889" w:rsidP="004D6EFC">
                                  <w:pPr>
                                    <w:pStyle w:val="ShapeHeading1"/>
                                    <w:spacing w:before="120" w:after="120"/>
                                    <w:rPr>
                                      <w:rFonts w:ascii="Arial" w:hAnsi="Arial" w:cs="Arial"/>
                                      <w:b w:val="0"/>
                                      <w:spacing w:val="0"/>
                                      <w:sz w:val="40"/>
                                      <w:lang w:val="en-NZ"/>
                                    </w:rPr>
                                  </w:pPr>
                                  <w:r w:rsidRPr="00916BB0">
                                    <w:rPr>
                                      <w:rFonts w:ascii="Arial" w:hAnsi="Arial" w:cs="Arial"/>
                                      <w:b w:val="0"/>
                                      <w:spacing w:val="0"/>
                                      <w:sz w:val="40"/>
                                      <w:lang w:val="en-NZ"/>
                                    </w:rPr>
                                    <w:t>Organisation-wide policies and plans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D81C05" id="Rounded Rectangle 15" o:spid="_x0000_s1027" style="width:701.5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" fillcolor="#fb9c27" stroked="f" strokeweight="1pt">
                      <v:fill color2="#ffcb04" rotate="t" angle="90" focus="100%" type="gradient">
                        <o:fill v:ext="view" type="gradientUnscaled"/>
                      </v:fill>
                      <v:path arrowok="t"/>
                      <o:lock v:ext="edit" aspectratio="t"/>
                      <v:textbox inset="0,0,0,0">
                        <w:txbxContent>
                          <w:p w14:paraId="4C9DAF2A" w14:textId="77777777" w:rsidR="00E20889" w:rsidRPr="00916BB0" w:rsidRDefault="00E20889" w:rsidP="004D6EFC">
                            <w:pPr>
                              <w:pStyle w:val="ShapeHeading1"/>
                              <w:spacing w:before="120" w:after="120"/>
                              <w:rPr>
                                <w:rFonts w:ascii="Arial" w:hAnsi="Arial" w:cs="Arial"/>
                                <w:b w:val="0"/>
                                <w:spacing w:val="0"/>
                                <w:sz w:val="40"/>
                                <w:lang w:val="en-NZ"/>
                              </w:rPr>
                            </w:pPr>
                            <w:r w:rsidRPr="00916BB0">
                              <w:rPr>
                                <w:rFonts w:ascii="Arial" w:hAnsi="Arial" w:cs="Arial"/>
                                <w:b w:val="0"/>
                                <w:spacing w:val="0"/>
                                <w:sz w:val="40"/>
                                <w:lang w:val="en-NZ"/>
                              </w:rPr>
                              <w:t>Organisation-wide policies and plans</w:t>
                            </w:r>
                          </w:p>
                        </w:txbxContent>
                      </v:textbox>
                      <w10:anchorlock/>
                    </v:rect>
                  </w:pict>
                </mc:Fallback>
              </mc:AlternateContent>
            </w:r>
          </w:p>
        </w:tc>
      </w:tr>
      <w:tr w:rsidR="00577412" w:rsidRPr="00916BB0" w14:paraId="13C72F3E" w14:textId="77777777" w:rsidTr="00C3372B">
        <w:trPr>
          <w:cantSplit/>
          <w:trHeight w:val="100"/>
          <w:tblHeader/>
        </w:trPr>
        <w:tc>
          <w:tcPr>
            <w:tcW w:w="504" w:type="pct"/>
            <w:tcBorders>
              <w:top w:val="nil"/>
              <w:left w:val="nil"/>
              <w:bottom w:val="single" w:sz="4" w:space="0" w:color="auto"/>
              <w:right w:val="nil"/>
            </w:tcBorders>
            <w:shd w:val="clear" w:color="auto" w:fill="auto"/>
            <w:vAlign w:val="center"/>
          </w:tcPr>
          <w:p w14:paraId="460691BC" w14:textId="77777777" w:rsidR="004D6EFC" w:rsidRPr="00916BB0" w:rsidRDefault="004D6EFC" w:rsidP="00983ED8">
            <w:pPr>
              <w:spacing w:after="0" w:line="240" w:lineRule="auto"/>
              <w:jc w:val="center"/>
              <w:rPr>
                <w:rFonts w:cs="Arial"/>
                <w:color w:val="FFFFFF" w:themeColor="background1"/>
                <w:sz w:val="2"/>
                <w:szCs w:val="4"/>
              </w:rPr>
            </w:pPr>
          </w:p>
        </w:tc>
        <w:tc>
          <w:tcPr>
            <w:tcW w:w="550" w:type="pct"/>
            <w:gridSpan w:val="4"/>
            <w:tcBorders>
              <w:top w:val="nil"/>
              <w:left w:val="nil"/>
              <w:bottom w:val="single" w:sz="4" w:space="0" w:color="auto"/>
              <w:right w:val="nil"/>
            </w:tcBorders>
          </w:tcPr>
          <w:p w14:paraId="0A4831DA" w14:textId="77777777" w:rsidR="004D6EFC" w:rsidRPr="00916BB0" w:rsidRDefault="004D6EFC" w:rsidP="00983ED8">
            <w:pPr>
              <w:spacing w:after="0" w:line="240" w:lineRule="auto"/>
              <w:rPr>
                <w:rFonts w:eastAsia="Times New Roman" w:cs="Arial"/>
                <w:noProof/>
                <w:sz w:val="2"/>
                <w:szCs w:val="4"/>
                <w:lang w:eastAsia="en-NZ"/>
              </w:rPr>
            </w:pPr>
          </w:p>
        </w:tc>
        <w:tc>
          <w:tcPr>
            <w:tcW w:w="3946" w:type="pct"/>
            <w:gridSpan w:val="5"/>
            <w:tcBorders>
              <w:top w:val="nil"/>
              <w:left w:val="nil"/>
              <w:bottom w:val="single" w:sz="4" w:space="0" w:color="auto"/>
              <w:right w:val="nil"/>
            </w:tcBorders>
            <w:shd w:val="clear" w:color="auto" w:fill="auto"/>
            <w:vAlign w:val="center"/>
          </w:tcPr>
          <w:p w14:paraId="0511B7DC" w14:textId="2A5E9A0A" w:rsidR="004D6EFC" w:rsidRPr="00916BB0" w:rsidRDefault="004D6EFC" w:rsidP="00983ED8">
            <w:pPr>
              <w:spacing w:after="0" w:line="240" w:lineRule="auto"/>
              <w:rPr>
                <w:rFonts w:eastAsia="Times New Roman" w:cs="Arial"/>
                <w:noProof/>
                <w:sz w:val="2"/>
                <w:szCs w:val="4"/>
                <w:lang w:eastAsia="en-NZ"/>
              </w:rPr>
            </w:pPr>
          </w:p>
        </w:tc>
      </w:tr>
      <w:tr w:rsidR="009A2CC1" w:rsidRPr="00916BB0" w14:paraId="55C38D88" w14:textId="77777777" w:rsidTr="00C732CE">
        <w:trPr>
          <w:cantSplit/>
          <w:tblHeader/>
        </w:trPr>
        <w:tc>
          <w:tcPr>
            <w:tcW w:w="504" w:type="pct"/>
            <w:tcBorders>
              <w:top w:val="single" w:sz="4" w:space="0" w:color="auto"/>
            </w:tcBorders>
            <w:shd w:val="clear" w:color="auto" w:fill="auto"/>
            <w:vAlign w:val="center"/>
          </w:tcPr>
          <w:p w14:paraId="5B6C1977" w14:textId="37EC7593" w:rsidR="004D6EFC" w:rsidRPr="008933B7" w:rsidRDefault="004D6EFC" w:rsidP="008933B7">
            <w:pPr>
              <w:pStyle w:val="Tablenormal0"/>
              <w:rPr>
                <w:b/>
              </w:rPr>
            </w:pPr>
            <w:r w:rsidRPr="008933B7">
              <w:rPr>
                <w:b/>
              </w:rPr>
              <w:t>Subcategory</w:t>
            </w:r>
          </w:p>
        </w:tc>
        <w:tc>
          <w:tcPr>
            <w:tcW w:w="137" w:type="pct"/>
            <w:tcBorders>
              <w:top w:val="single" w:sz="4" w:space="0" w:color="auto"/>
            </w:tcBorders>
            <w:vAlign w:val="center"/>
          </w:tcPr>
          <w:p w14:paraId="1393335A" w14:textId="41726136" w:rsidR="004D6EFC" w:rsidRPr="008933B7" w:rsidRDefault="004D6EFC" w:rsidP="008933B7">
            <w:pPr>
              <w:pStyle w:val="Tablenormal0"/>
              <w:jc w:val="center"/>
              <w:rPr>
                <w:b/>
                <w:spacing w:val="-20"/>
              </w:rPr>
            </w:pPr>
            <w:r w:rsidRPr="008933B7">
              <w:rPr>
                <w:b/>
                <w:spacing w:val="-20"/>
              </w:rPr>
              <w:t>I</w:t>
            </w:r>
          </w:p>
        </w:tc>
        <w:tc>
          <w:tcPr>
            <w:tcW w:w="138" w:type="pct"/>
            <w:tcBorders>
              <w:top w:val="single" w:sz="4" w:space="0" w:color="auto"/>
            </w:tcBorders>
            <w:vAlign w:val="center"/>
          </w:tcPr>
          <w:p w14:paraId="1125C5A3" w14:textId="5C083426" w:rsidR="004D6EFC" w:rsidRPr="008933B7" w:rsidRDefault="004D6EFC" w:rsidP="008933B7">
            <w:pPr>
              <w:pStyle w:val="Tablenormal0"/>
              <w:jc w:val="center"/>
              <w:rPr>
                <w:b/>
                <w:spacing w:val="-20"/>
              </w:rPr>
            </w:pPr>
            <w:r w:rsidRPr="008933B7">
              <w:rPr>
                <w:b/>
                <w:spacing w:val="-20"/>
              </w:rPr>
              <w:t>A</w:t>
            </w:r>
          </w:p>
        </w:tc>
        <w:tc>
          <w:tcPr>
            <w:tcW w:w="137" w:type="pct"/>
            <w:tcBorders>
              <w:top w:val="single" w:sz="4" w:space="0" w:color="auto"/>
            </w:tcBorders>
            <w:vAlign w:val="center"/>
          </w:tcPr>
          <w:p w14:paraId="711BABB2" w14:textId="41C58659" w:rsidR="004D6EFC" w:rsidRPr="008933B7" w:rsidRDefault="004D6EFC" w:rsidP="008933B7">
            <w:pPr>
              <w:pStyle w:val="Tablenormal0"/>
              <w:rPr>
                <w:b/>
                <w:spacing w:val="-20"/>
              </w:rPr>
            </w:pPr>
            <w:r w:rsidRPr="008933B7">
              <w:rPr>
                <w:b/>
                <w:spacing w:val="-20"/>
              </w:rPr>
              <w:t>CE</w:t>
            </w:r>
          </w:p>
        </w:tc>
        <w:tc>
          <w:tcPr>
            <w:tcW w:w="138" w:type="pct"/>
            <w:tcBorders>
              <w:top w:val="single" w:sz="4" w:space="0" w:color="auto"/>
            </w:tcBorders>
            <w:vAlign w:val="center"/>
          </w:tcPr>
          <w:p w14:paraId="2285AD46" w14:textId="51BFD76D" w:rsidR="004D6EFC" w:rsidRPr="008933B7" w:rsidRDefault="004D6EFC" w:rsidP="008933B7">
            <w:pPr>
              <w:pStyle w:val="Tablenormal0"/>
              <w:rPr>
                <w:b/>
                <w:spacing w:val="-20"/>
              </w:rPr>
            </w:pPr>
            <w:r w:rsidRPr="008933B7">
              <w:rPr>
                <w:b/>
                <w:spacing w:val="-20"/>
              </w:rPr>
              <w:t>HE</w:t>
            </w:r>
          </w:p>
        </w:tc>
        <w:tc>
          <w:tcPr>
            <w:tcW w:w="458" w:type="pct"/>
            <w:tcBorders>
              <w:top w:val="single" w:sz="4" w:space="0" w:color="auto"/>
            </w:tcBorders>
            <w:shd w:val="clear" w:color="auto" w:fill="auto"/>
            <w:vAlign w:val="center"/>
          </w:tcPr>
          <w:p w14:paraId="5D19D00E" w14:textId="0EAD1EDD" w:rsidR="004D6EFC" w:rsidRPr="008933B7" w:rsidRDefault="004D6EFC" w:rsidP="008933B7">
            <w:pPr>
              <w:pStyle w:val="Tablenormal0"/>
              <w:rPr>
                <w:b/>
              </w:rPr>
            </w:pPr>
            <w:r w:rsidRPr="008933B7">
              <w:rPr>
                <w:b/>
              </w:rPr>
              <w:t>Ineffective</w:t>
            </w:r>
          </w:p>
        </w:tc>
        <w:tc>
          <w:tcPr>
            <w:tcW w:w="595" w:type="pct"/>
            <w:tcBorders>
              <w:top w:val="single" w:sz="4" w:space="0" w:color="auto"/>
            </w:tcBorders>
            <w:shd w:val="clear" w:color="auto" w:fill="FFFAEB"/>
            <w:vAlign w:val="center"/>
          </w:tcPr>
          <w:p w14:paraId="424FA385" w14:textId="4D1209F2" w:rsidR="004D6EFC" w:rsidRPr="008933B7" w:rsidRDefault="004D6EFC" w:rsidP="008933B7">
            <w:pPr>
              <w:pStyle w:val="Tablenormal0"/>
              <w:rPr>
                <w:b/>
              </w:rPr>
            </w:pPr>
            <w:r w:rsidRPr="008933B7">
              <w:rPr>
                <w:b/>
              </w:rPr>
              <w:t>Adequate</w:t>
            </w:r>
          </w:p>
        </w:tc>
        <w:tc>
          <w:tcPr>
            <w:tcW w:w="870" w:type="pct"/>
            <w:tcBorders>
              <w:top w:val="single" w:sz="4" w:space="0" w:color="auto"/>
            </w:tcBorders>
            <w:shd w:val="clear" w:color="auto" w:fill="auto"/>
            <w:tcMar>
              <w:right w:w="0" w:type="dxa"/>
            </w:tcMar>
            <w:vAlign w:val="center"/>
          </w:tcPr>
          <w:p w14:paraId="0440F784" w14:textId="522E6B80" w:rsidR="004D6EFC" w:rsidRPr="008933B7" w:rsidRDefault="004D6EFC" w:rsidP="008933B7">
            <w:pPr>
              <w:pStyle w:val="Tablenormal0"/>
              <w:rPr>
                <w:b/>
              </w:rPr>
            </w:pPr>
            <w:r w:rsidRPr="008933B7">
              <w:rPr>
                <w:b/>
              </w:rPr>
              <w:t>Consolidating effectiveness</w:t>
            </w:r>
          </w:p>
        </w:tc>
        <w:tc>
          <w:tcPr>
            <w:tcW w:w="825" w:type="pct"/>
            <w:tcBorders>
              <w:top w:val="single" w:sz="4" w:space="0" w:color="auto"/>
            </w:tcBorders>
            <w:shd w:val="clear" w:color="auto" w:fill="auto"/>
            <w:vAlign w:val="center"/>
          </w:tcPr>
          <w:p w14:paraId="4B644065" w14:textId="561EB4A2" w:rsidR="004D6EFC" w:rsidRPr="008933B7" w:rsidRDefault="004D6EFC" w:rsidP="008933B7">
            <w:pPr>
              <w:pStyle w:val="Tablenormal0"/>
              <w:rPr>
                <w:b/>
              </w:rPr>
            </w:pPr>
            <w:r w:rsidRPr="008933B7">
              <w:rPr>
                <w:b/>
              </w:rPr>
              <w:t>Highly effective</w:t>
            </w:r>
          </w:p>
        </w:tc>
        <w:tc>
          <w:tcPr>
            <w:tcW w:w="1198" w:type="pct"/>
            <w:tcBorders>
              <w:top w:val="single" w:sz="4" w:space="0" w:color="auto"/>
            </w:tcBorders>
            <w:shd w:val="clear" w:color="auto" w:fill="auto"/>
            <w:vAlign w:val="center"/>
          </w:tcPr>
          <w:p w14:paraId="60073A6E" w14:textId="6969DB14" w:rsidR="004D6EFC" w:rsidRPr="008933B7" w:rsidRDefault="004D6EFC" w:rsidP="00601062">
            <w:pPr>
              <w:pStyle w:val="Tablenormal0"/>
              <w:rPr>
                <w:b/>
              </w:rPr>
            </w:pPr>
            <w:r w:rsidRPr="008933B7">
              <w:rPr>
                <w:b/>
              </w:rPr>
              <w:t>Evidence</w:t>
            </w:r>
            <w:r w:rsidR="00C86721">
              <w:rPr>
                <w:b/>
              </w:rPr>
              <w:t xml:space="preserve"> and </w:t>
            </w:r>
            <w:r w:rsidR="00601062">
              <w:rPr>
                <w:rFonts w:cs="Arial"/>
                <w:b/>
                <w:szCs w:val="19"/>
              </w:rPr>
              <w:t>next steps</w:t>
            </w:r>
          </w:p>
        </w:tc>
      </w:tr>
      <w:tr w:rsidR="009A2CC1" w:rsidRPr="00916BB0" w14:paraId="7EC2F8C5" w14:textId="77777777" w:rsidTr="00C732CE">
        <w:trPr>
          <w:cantSplit/>
        </w:trPr>
        <w:tc>
          <w:tcPr>
            <w:tcW w:w="504" w:type="pct"/>
            <w:shd w:val="clear" w:color="auto" w:fill="auto"/>
          </w:tcPr>
          <w:p w14:paraId="5D68263E" w14:textId="5D67A1D5" w:rsidR="00577412" w:rsidRPr="008933B7" w:rsidRDefault="004D6EFC" w:rsidP="008933B7">
            <w:pPr>
              <w:pStyle w:val="Tablenormal0"/>
              <w:rPr>
                <w:b/>
              </w:rPr>
            </w:pPr>
            <w:r w:rsidRPr="008933B7">
              <w:rPr>
                <w:b/>
              </w:rPr>
              <w:t>O1.1</w:t>
            </w:r>
            <w:r w:rsidRPr="008933B7">
              <w:rPr>
                <w:b/>
              </w:rPr>
              <w:br/>
              <w:t>Career</w:t>
            </w:r>
            <w:r w:rsidRPr="008933B7">
              <w:rPr>
                <w:b/>
              </w:rPr>
              <w:br/>
              <w:t>programme policy and planning</w:t>
            </w:r>
          </w:p>
          <w:p w14:paraId="6BB845E3" w14:textId="053033A1" w:rsidR="000744EE" w:rsidRDefault="000744EE" w:rsidP="00E04D54">
            <w:pPr>
              <w:pStyle w:val="Tablenormal0"/>
              <w:rPr>
                <w:rFonts w:eastAsia="Times New Roman" w:cs="Arial"/>
                <w:b/>
                <w:szCs w:val="19"/>
              </w:rPr>
            </w:pPr>
          </w:p>
          <w:p w14:paraId="21281E47" w14:textId="77777777" w:rsidR="000744EE" w:rsidRPr="000744EE" w:rsidRDefault="000744EE" w:rsidP="000744EE"/>
          <w:p w14:paraId="76ECBA83" w14:textId="77777777" w:rsidR="000744EE" w:rsidRPr="000744EE" w:rsidRDefault="000744EE" w:rsidP="000744EE"/>
          <w:p w14:paraId="39CB1C88" w14:textId="77777777" w:rsidR="000744EE" w:rsidRPr="000744EE" w:rsidRDefault="000744EE" w:rsidP="000744EE"/>
          <w:p w14:paraId="19D3D2CF" w14:textId="77777777" w:rsidR="000744EE" w:rsidRPr="000744EE" w:rsidRDefault="000744EE" w:rsidP="000744EE"/>
          <w:p w14:paraId="25395C04" w14:textId="6E4AFFD3" w:rsidR="000744EE" w:rsidRDefault="000744EE" w:rsidP="000744EE"/>
          <w:p w14:paraId="4E453D6F" w14:textId="77777777" w:rsidR="004D6EFC" w:rsidRPr="000744EE" w:rsidRDefault="004D6EFC" w:rsidP="000744EE">
            <w:pPr>
              <w:jc w:val="center"/>
            </w:pPr>
          </w:p>
        </w:tc>
        <w:tc>
          <w:tcPr>
            <w:tcW w:w="137" w:type="pct"/>
          </w:tcPr>
          <w:p w14:paraId="7F13BCB6" w14:textId="77777777" w:rsidR="004D6EFC" w:rsidRPr="009A2CC1" w:rsidRDefault="004D6EFC" w:rsidP="008933B7">
            <w:pPr>
              <w:pStyle w:val="Tablenormal0"/>
              <w:jc w:val="center"/>
              <w:rPr>
                <w:rFonts w:cs="Arial"/>
                <w:szCs w:val="19"/>
              </w:rPr>
            </w:pPr>
          </w:p>
        </w:tc>
        <w:tc>
          <w:tcPr>
            <w:tcW w:w="138" w:type="pct"/>
          </w:tcPr>
          <w:p w14:paraId="2C8BF829" w14:textId="7239F7E9" w:rsidR="004D6EFC" w:rsidRPr="006653EB" w:rsidRDefault="004D6EFC" w:rsidP="006653EB"/>
        </w:tc>
        <w:tc>
          <w:tcPr>
            <w:tcW w:w="137" w:type="pct"/>
          </w:tcPr>
          <w:p w14:paraId="0F3287EC" w14:textId="77777777" w:rsidR="004D6EFC" w:rsidRPr="009A2CC1" w:rsidRDefault="004D6EFC" w:rsidP="002E6E88">
            <w:pPr>
              <w:pStyle w:val="Tablenormal0"/>
              <w:jc w:val="center"/>
              <w:rPr>
                <w:rFonts w:cs="Arial"/>
                <w:szCs w:val="19"/>
              </w:rPr>
            </w:pPr>
          </w:p>
        </w:tc>
        <w:tc>
          <w:tcPr>
            <w:tcW w:w="138" w:type="pct"/>
          </w:tcPr>
          <w:p w14:paraId="4477E349" w14:textId="10113465" w:rsidR="004D6EFC" w:rsidRPr="009A2CC1" w:rsidRDefault="004D6EFC" w:rsidP="002E6E88">
            <w:pPr>
              <w:pStyle w:val="Tablenormal0"/>
              <w:jc w:val="center"/>
              <w:rPr>
                <w:rFonts w:cs="Arial"/>
                <w:szCs w:val="19"/>
              </w:rPr>
            </w:pPr>
          </w:p>
        </w:tc>
        <w:tc>
          <w:tcPr>
            <w:tcW w:w="458" w:type="pct"/>
            <w:shd w:val="clear" w:color="auto" w:fill="auto"/>
          </w:tcPr>
          <w:p w14:paraId="7F8FF967" w14:textId="7D55179D" w:rsidR="004D6EFC" w:rsidRPr="009A2CC1" w:rsidRDefault="004D6EFC" w:rsidP="00872FDF">
            <w:pPr>
              <w:pStyle w:val="Tablenormal0"/>
              <w:rPr>
                <w:rFonts w:eastAsia="Times New Roman" w:cs="Arial"/>
                <w:b/>
                <w:szCs w:val="19"/>
              </w:rPr>
            </w:pPr>
            <w:r w:rsidRPr="009A2CC1">
              <w:rPr>
                <w:rFonts w:cs="Arial"/>
                <w:szCs w:val="19"/>
              </w:rPr>
              <w:t>There is little or no evidence of a clear policy for the career programme.</w:t>
            </w:r>
          </w:p>
        </w:tc>
        <w:tc>
          <w:tcPr>
            <w:tcW w:w="595" w:type="pct"/>
            <w:shd w:val="clear" w:color="auto" w:fill="FFFAEB"/>
          </w:tcPr>
          <w:p w14:paraId="56D060F3" w14:textId="77777777" w:rsidR="004D6EFC" w:rsidRPr="009A2CC1" w:rsidRDefault="004D6EFC" w:rsidP="00872FDF">
            <w:pPr>
              <w:pStyle w:val="Tablenormal0"/>
              <w:rPr>
                <w:rFonts w:cs="Arial"/>
                <w:szCs w:val="19"/>
              </w:rPr>
            </w:pPr>
            <w:r w:rsidRPr="009A2CC1">
              <w:rPr>
                <w:rFonts w:cs="Arial"/>
                <w:szCs w:val="19"/>
              </w:rPr>
              <w:t>There is a policy that states the vision and procedures for the career programme. The policy:</w:t>
            </w:r>
          </w:p>
          <w:p w14:paraId="13241C8D" w14:textId="77777777" w:rsidR="004D6EFC" w:rsidRPr="009A2CC1" w:rsidRDefault="004D6EFC" w:rsidP="00872FDF">
            <w:pPr>
              <w:pStyle w:val="tablebullets"/>
              <w:rPr>
                <w:rFonts w:cs="Arial"/>
                <w:sz w:val="19"/>
                <w:szCs w:val="19"/>
              </w:rPr>
            </w:pPr>
            <w:r w:rsidRPr="009A2CC1">
              <w:rPr>
                <w:rFonts w:cs="Arial"/>
                <w:sz w:val="19"/>
                <w:szCs w:val="19"/>
              </w:rPr>
              <w:t>is grounded in career development theory and principles</w:t>
            </w:r>
          </w:p>
          <w:p w14:paraId="6B6811A1" w14:textId="77777777" w:rsidR="004D6EFC" w:rsidRPr="009A2CC1" w:rsidRDefault="004D6EFC" w:rsidP="00872FDF">
            <w:pPr>
              <w:pStyle w:val="tablebullets"/>
              <w:rPr>
                <w:rFonts w:cs="Arial"/>
                <w:sz w:val="19"/>
                <w:szCs w:val="19"/>
              </w:rPr>
            </w:pPr>
            <w:r w:rsidRPr="009A2CC1">
              <w:rPr>
                <w:rFonts w:cs="Arial"/>
                <w:sz w:val="19"/>
                <w:szCs w:val="19"/>
              </w:rPr>
              <w:t>considers the needs of Māori students</w:t>
            </w:r>
          </w:p>
          <w:p w14:paraId="0FA3B5C5" w14:textId="77777777" w:rsidR="004D6EFC" w:rsidRPr="009A2CC1" w:rsidRDefault="004D6EFC" w:rsidP="00872FDF">
            <w:pPr>
              <w:pStyle w:val="tablebullets"/>
              <w:rPr>
                <w:rFonts w:cs="Arial"/>
                <w:b/>
                <w:sz w:val="19"/>
                <w:szCs w:val="19"/>
              </w:rPr>
            </w:pPr>
            <w:r w:rsidRPr="009A2CC1">
              <w:rPr>
                <w:rFonts w:cs="Arial"/>
                <w:sz w:val="19"/>
                <w:szCs w:val="19"/>
              </w:rPr>
              <w:t>considers the needs of Pasifika students</w:t>
            </w:r>
          </w:p>
          <w:p w14:paraId="515FDF4D" w14:textId="16810D3A" w:rsidR="004D6EFC" w:rsidRPr="009A2CC1" w:rsidRDefault="004D6EFC" w:rsidP="00872FDF">
            <w:pPr>
              <w:pStyle w:val="tablebullets"/>
              <w:rPr>
                <w:rFonts w:cs="Arial"/>
                <w:b/>
                <w:sz w:val="19"/>
                <w:szCs w:val="19"/>
              </w:rPr>
            </w:pPr>
            <w:r w:rsidRPr="009A2CC1">
              <w:rPr>
                <w:rFonts w:cs="Arial"/>
                <w:sz w:val="19"/>
                <w:szCs w:val="19"/>
              </w:rPr>
              <w:t>considers the needs of other priority groups</w:t>
            </w:r>
          </w:p>
        </w:tc>
        <w:tc>
          <w:tcPr>
            <w:tcW w:w="870" w:type="pct"/>
            <w:shd w:val="clear" w:color="auto" w:fill="auto"/>
          </w:tcPr>
          <w:p w14:paraId="10A8E4ED" w14:textId="77777777" w:rsidR="004D6EFC" w:rsidRPr="009A2CC1" w:rsidRDefault="004D6EFC" w:rsidP="00872FDF">
            <w:pPr>
              <w:pStyle w:val="Tablenormal0"/>
              <w:rPr>
                <w:rFonts w:cs="Arial"/>
                <w:szCs w:val="19"/>
              </w:rPr>
            </w:pPr>
            <w:r w:rsidRPr="009A2CC1">
              <w:rPr>
                <w:rFonts w:cs="Arial"/>
                <w:b/>
                <w:szCs w:val="19"/>
              </w:rPr>
              <w:t>and</w:t>
            </w:r>
            <w:r w:rsidRPr="009A2CC1">
              <w:rPr>
                <w:rFonts w:cs="Arial"/>
                <w:szCs w:val="19"/>
              </w:rPr>
              <w:t xml:space="preserve"> this policy is:</w:t>
            </w:r>
          </w:p>
          <w:p w14:paraId="7094B33E" w14:textId="77777777" w:rsidR="004D6EFC" w:rsidRPr="009A2CC1" w:rsidRDefault="004D6EFC" w:rsidP="00872FDF">
            <w:pPr>
              <w:pStyle w:val="tablebullets"/>
              <w:rPr>
                <w:rFonts w:cs="Arial"/>
                <w:b/>
                <w:sz w:val="19"/>
                <w:szCs w:val="19"/>
              </w:rPr>
            </w:pPr>
            <w:r w:rsidRPr="009A2CC1">
              <w:rPr>
                <w:rFonts w:cs="Arial"/>
                <w:sz w:val="19"/>
                <w:szCs w:val="19"/>
              </w:rPr>
              <w:t>linked to other organisational policies</w:t>
            </w:r>
          </w:p>
          <w:p w14:paraId="6606629D" w14:textId="78595E97" w:rsidR="004D6EFC" w:rsidRPr="009A2CC1" w:rsidRDefault="004D6EFC" w:rsidP="00872FDF">
            <w:pPr>
              <w:pStyle w:val="tablebullets"/>
              <w:rPr>
                <w:rFonts w:cs="Arial"/>
                <w:b/>
                <w:sz w:val="19"/>
                <w:szCs w:val="19"/>
              </w:rPr>
            </w:pPr>
            <w:r w:rsidRPr="009A2CC1">
              <w:rPr>
                <w:rFonts w:cs="Arial"/>
                <w:sz w:val="19"/>
                <w:szCs w:val="19"/>
              </w:rPr>
              <w:t>subject to regular review</w:t>
            </w:r>
          </w:p>
        </w:tc>
        <w:tc>
          <w:tcPr>
            <w:tcW w:w="825" w:type="pct"/>
            <w:shd w:val="clear" w:color="auto" w:fill="auto"/>
          </w:tcPr>
          <w:p w14:paraId="52DD2CA2" w14:textId="77777777" w:rsidR="004D6EFC" w:rsidRPr="009A2CC1" w:rsidRDefault="004D6EFC" w:rsidP="00872FDF">
            <w:pPr>
              <w:pStyle w:val="Tablenormal0"/>
              <w:rPr>
                <w:rFonts w:cs="Arial"/>
                <w:szCs w:val="19"/>
              </w:rPr>
            </w:pPr>
            <w:r w:rsidRPr="009A2CC1">
              <w:rPr>
                <w:rFonts w:cs="Arial"/>
                <w:b/>
                <w:szCs w:val="19"/>
              </w:rPr>
              <w:t>and also</w:t>
            </w:r>
            <w:r w:rsidRPr="009A2CC1">
              <w:rPr>
                <w:rFonts w:cs="Arial"/>
                <w:szCs w:val="19"/>
              </w:rPr>
              <w:t>, the policy:</w:t>
            </w:r>
          </w:p>
          <w:p w14:paraId="0A0621B7" w14:textId="77777777" w:rsidR="004D6EFC" w:rsidRPr="009A2CC1" w:rsidRDefault="004D6EFC" w:rsidP="00480C67">
            <w:pPr>
              <w:pStyle w:val="tablebullets"/>
            </w:pPr>
            <w:r w:rsidRPr="009A2CC1">
              <w:t xml:space="preserve">informs an organisation-wide approach to career development </w:t>
            </w:r>
          </w:p>
          <w:p w14:paraId="28481B4F" w14:textId="77777777" w:rsidR="004D6EFC" w:rsidRPr="009A2CC1" w:rsidRDefault="004D6EFC" w:rsidP="00872FDF">
            <w:pPr>
              <w:pStyle w:val="tablebullets"/>
              <w:rPr>
                <w:rFonts w:cs="Arial"/>
                <w:sz w:val="19"/>
                <w:szCs w:val="19"/>
              </w:rPr>
            </w:pPr>
            <w:r w:rsidRPr="009A2CC1">
              <w:rPr>
                <w:rFonts w:cs="Arial"/>
                <w:sz w:val="19"/>
                <w:szCs w:val="19"/>
              </w:rPr>
              <w:t>is widely understood and shared by the whole tertiary organisation and its stakeholders</w:t>
            </w:r>
          </w:p>
          <w:p w14:paraId="4551E285" w14:textId="77777777" w:rsidR="004D6EFC" w:rsidRPr="009A2CC1" w:rsidRDefault="004D6EFC" w:rsidP="00872FDF">
            <w:pPr>
              <w:pStyle w:val="tablebullets"/>
              <w:rPr>
                <w:rFonts w:cs="Arial"/>
                <w:b/>
                <w:sz w:val="19"/>
                <w:szCs w:val="19"/>
              </w:rPr>
            </w:pPr>
            <w:r w:rsidRPr="009A2CC1">
              <w:rPr>
                <w:rFonts w:cs="Arial"/>
                <w:sz w:val="19"/>
                <w:szCs w:val="19"/>
              </w:rPr>
              <w:t>sets out performance measures for career development for all career staff across all levels</w:t>
            </w:r>
          </w:p>
          <w:p w14:paraId="1E02127B" w14:textId="716BE9CC" w:rsidR="004D6EFC" w:rsidRPr="009A2CC1" w:rsidRDefault="004D6EFC" w:rsidP="00872FDF">
            <w:pPr>
              <w:pStyle w:val="tablebullets"/>
              <w:rPr>
                <w:rFonts w:cs="Arial"/>
                <w:b/>
                <w:sz w:val="19"/>
                <w:szCs w:val="19"/>
              </w:rPr>
            </w:pPr>
            <w:proofErr w:type="gramStart"/>
            <w:r w:rsidRPr="009A2CC1">
              <w:rPr>
                <w:rFonts w:cs="Arial"/>
                <w:sz w:val="19"/>
                <w:szCs w:val="19"/>
              </w:rPr>
              <w:t>clearly</w:t>
            </w:r>
            <w:proofErr w:type="gramEnd"/>
            <w:r w:rsidRPr="009A2CC1">
              <w:rPr>
                <w:rFonts w:cs="Arial"/>
                <w:sz w:val="19"/>
                <w:szCs w:val="19"/>
              </w:rPr>
              <w:t xml:space="preserve"> prioritises Māori and Pasifika students’ tertiary education and career development needs and aspirations.</w:t>
            </w:r>
          </w:p>
        </w:tc>
        <w:tc>
          <w:tcPr>
            <w:tcW w:w="1198" w:type="pct"/>
            <w:shd w:val="clear" w:color="auto" w:fill="auto"/>
          </w:tcPr>
          <w:p w14:paraId="1B5FAFF0" w14:textId="77777777" w:rsidR="004D6EFC" w:rsidRPr="00567E50" w:rsidRDefault="004D6EFC" w:rsidP="00567E50"/>
        </w:tc>
      </w:tr>
      <w:tr w:rsidR="009A2CC1" w:rsidRPr="00916BB0" w14:paraId="667050A6" w14:textId="77777777" w:rsidTr="00C732CE">
        <w:trPr>
          <w:cantSplit/>
        </w:trPr>
        <w:tc>
          <w:tcPr>
            <w:tcW w:w="504" w:type="pct"/>
            <w:shd w:val="clear" w:color="auto" w:fill="auto"/>
          </w:tcPr>
          <w:p w14:paraId="70503BDD" w14:textId="77777777" w:rsidR="00153D5B" w:rsidRPr="008933B7" w:rsidRDefault="00153D5B" w:rsidP="008933B7">
            <w:pPr>
              <w:pStyle w:val="Tablenormal0"/>
              <w:rPr>
                <w:rFonts w:eastAsia="Times New Roman" w:cs="Arial"/>
                <w:b/>
                <w:color w:val="262626"/>
                <w:szCs w:val="19"/>
              </w:rPr>
            </w:pPr>
            <w:r w:rsidRPr="008933B7">
              <w:rPr>
                <w:rFonts w:eastAsia="Times New Roman" w:cs="Arial"/>
                <w:b/>
                <w:color w:val="262626"/>
                <w:szCs w:val="19"/>
              </w:rPr>
              <w:lastRenderedPageBreak/>
              <w:t>O1.2</w:t>
            </w:r>
            <w:r w:rsidRPr="008933B7">
              <w:rPr>
                <w:rFonts w:eastAsia="Times New Roman" w:cs="Arial"/>
                <w:b/>
                <w:color w:val="262626"/>
                <w:szCs w:val="19"/>
              </w:rPr>
              <w:br/>
              <w:t>Organisation-wide approach</w:t>
            </w:r>
          </w:p>
          <w:p w14:paraId="7C8C0905" w14:textId="51159042" w:rsidR="00153D5B" w:rsidRPr="008933B7" w:rsidRDefault="00153D5B" w:rsidP="008933B7">
            <w:pPr>
              <w:pStyle w:val="Tablenormal0"/>
              <w:rPr>
                <w:rFonts w:eastAsia="Times New Roman" w:cs="Arial"/>
                <w:b/>
                <w:color w:val="262626"/>
                <w:szCs w:val="19"/>
              </w:rPr>
            </w:pPr>
            <w:r w:rsidRPr="008933B7">
              <w:rPr>
                <w:rFonts w:eastAsia="Times New Roman" w:cs="Arial"/>
                <w:b/>
                <w:color w:val="262626"/>
                <w:szCs w:val="19"/>
              </w:rPr>
              <w:t>a) course content, structures and profile</w:t>
            </w:r>
          </w:p>
        </w:tc>
        <w:tc>
          <w:tcPr>
            <w:tcW w:w="137" w:type="pct"/>
          </w:tcPr>
          <w:p w14:paraId="460D625E" w14:textId="77777777" w:rsidR="00153D5B" w:rsidRPr="009A2CC1" w:rsidRDefault="00153D5B" w:rsidP="008933B7">
            <w:pPr>
              <w:pStyle w:val="Tablenormal0"/>
              <w:jc w:val="center"/>
              <w:rPr>
                <w:rFonts w:cs="Arial"/>
                <w:szCs w:val="19"/>
              </w:rPr>
            </w:pPr>
          </w:p>
        </w:tc>
        <w:tc>
          <w:tcPr>
            <w:tcW w:w="138" w:type="pct"/>
          </w:tcPr>
          <w:p w14:paraId="0A8390E2" w14:textId="77777777" w:rsidR="00153D5B" w:rsidRPr="009A2CC1" w:rsidRDefault="00153D5B" w:rsidP="008933B7">
            <w:pPr>
              <w:pStyle w:val="Tablenormal0"/>
              <w:jc w:val="center"/>
              <w:rPr>
                <w:rFonts w:cs="Arial"/>
                <w:szCs w:val="19"/>
              </w:rPr>
            </w:pPr>
          </w:p>
        </w:tc>
        <w:tc>
          <w:tcPr>
            <w:tcW w:w="137" w:type="pct"/>
          </w:tcPr>
          <w:p w14:paraId="7459F4AE" w14:textId="77777777" w:rsidR="00153D5B" w:rsidRPr="009A2CC1" w:rsidRDefault="00153D5B" w:rsidP="002E6E88">
            <w:pPr>
              <w:pStyle w:val="Tablenormal0"/>
              <w:jc w:val="center"/>
              <w:rPr>
                <w:rFonts w:cs="Arial"/>
                <w:szCs w:val="19"/>
              </w:rPr>
            </w:pPr>
          </w:p>
        </w:tc>
        <w:tc>
          <w:tcPr>
            <w:tcW w:w="138" w:type="pct"/>
          </w:tcPr>
          <w:p w14:paraId="1E5BE21C" w14:textId="7CF45FD5" w:rsidR="00153D5B" w:rsidRPr="009A2CC1" w:rsidRDefault="00153D5B" w:rsidP="002E6E88">
            <w:pPr>
              <w:pStyle w:val="Tablenormal0"/>
              <w:jc w:val="center"/>
              <w:rPr>
                <w:rFonts w:cs="Arial"/>
                <w:szCs w:val="19"/>
              </w:rPr>
            </w:pPr>
          </w:p>
        </w:tc>
        <w:tc>
          <w:tcPr>
            <w:tcW w:w="458" w:type="pct"/>
            <w:shd w:val="clear" w:color="auto" w:fill="auto"/>
          </w:tcPr>
          <w:p w14:paraId="2342EF71" w14:textId="46574E19" w:rsidR="00153D5B" w:rsidRPr="009A2CC1" w:rsidRDefault="00153D5B" w:rsidP="00872FDF">
            <w:pPr>
              <w:pStyle w:val="Tablenormal0"/>
              <w:rPr>
                <w:rFonts w:cs="Arial"/>
                <w:szCs w:val="19"/>
              </w:rPr>
            </w:pPr>
            <w:r w:rsidRPr="009A2CC1">
              <w:rPr>
                <w:rFonts w:cs="Arial"/>
                <w:szCs w:val="19"/>
              </w:rPr>
              <w:t>Career development is rarely linked to aspects of course content, structures and teaching and learning programmes.</w:t>
            </w:r>
          </w:p>
        </w:tc>
        <w:tc>
          <w:tcPr>
            <w:tcW w:w="595" w:type="pct"/>
            <w:shd w:val="clear" w:color="auto" w:fill="FFFAEB"/>
          </w:tcPr>
          <w:p w14:paraId="59E887CF" w14:textId="2C74193D" w:rsidR="00153D5B" w:rsidRPr="009A2CC1" w:rsidRDefault="00153D5B" w:rsidP="00872FDF">
            <w:pPr>
              <w:pStyle w:val="Tablenormal0"/>
              <w:rPr>
                <w:rFonts w:cs="Arial"/>
                <w:szCs w:val="19"/>
              </w:rPr>
            </w:pPr>
            <w:r w:rsidRPr="009A2CC1">
              <w:rPr>
                <w:rFonts w:cs="Arial"/>
                <w:szCs w:val="19"/>
              </w:rPr>
              <w:t>Career development is linked to some faculties’, schools’ or departments’ course content and structures, and teaching and learning programmes.</w:t>
            </w:r>
          </w:p>
        </w:tc>
        <w:tc>
          <w:tcPr>
            <w:tcW w:w="870" w:type="pct"/>
            <w:shd w:val="clear" w:color="auto" w:fill="auto"/>
          </w:tcPr>
          <w:p w14:paraId="48AEEE29" w14:textId="7CF8F759" w:rsidR="00153D5B" w:rsidRPr="009A2CC1" w:rsidRDefault="00153D5B" w:rsidP="00872FDF">
            <w:pPr>
              <w:pStyle w:val="Tablenormal0"/>
              <w:rPr>
                <w:rFonts w:cs="Arial"/>
                <w:b/>
                <w:szCs w:val="19"/>
              </w:rPr>
            </w:pPr>
            <w:r w:rsidRPr="009A2CC1">
              <w:rPr>
                <w:rFonts w:cs="Arial"/>
                <w:szCs w:val="19"/>
              </w:rPr>
              <w:t>Career development is included in most faculties’, schools’ or departments’ course content and structures, and teaching and learning programmes, as well as in general marketing, student recruitment and the online presence of the organisation.</w:t>
            </w:r>
          </w:p>
        </w:tc>
        <w:tc>
          <w:tcPr>
            <w:tcW w:w="825" w:type="pct"/>
            <w:shd w:val="clear" w:color="auto" w:fill="auto"/>
          </w:tcPr>
          <w:p w14:paraId="76360864" w14:textId="77777777" w:rsidR="00153D5B" w:rsidRPr="009A2CC1" w:rsidRDefault="00153D5B" w:rsidP="00872FDF">
            <w:pPr>
              <w:pStyle w:val="Tablenormal0"/>
              <w:rPr>
                <w:rFonts w:cs="Arial"/>
                <w:szCs w:val="19"/>
              </w:rPr>
            </w:pPr>
            <w:r w:rsidRPr="009A2CC1">
              <w:rPr>
                <w:rFonts w:cs="Arial"/>
                <w:szCs w:val="19"/>
              </w:rPr>
              <w:t xml:space="preserve">Career development is embedded in virtually all aspects of course content, structures, teaching and learning programmes and culture across all faculties, schools and departments, </w:t>
            </w:r>
            <w:r w:rsidRPr="009A2CC1">
              <w:rPr>
                <w:rFonts w:cs="Arial"/>
                <w:b/>
                <w:szCs w:val="19"/>
              </w:rPr>
              <w:t>and</w:t>
            </w:r>
            <w:r w:rsidRPr="009A2CC1">
              <w:rPr>
                <w:rFonts w:cs="Arial"/>
                <w:szCs w:val="19"/>
              </w:rPr>
              <w:t>:</w:t>
            </w:r>
          </w:p>
          <w:p w14:paraId="11ECD64C" w14:textId="77777777" w:rsidR="00153D5B" w:rsidRPr="009A2CC1" w:rsidRDefault="00153D5B" w:rsidP="00872FDF">
            <w:pPr>
              <w:pStyle w:val="tablebullets"/>
              <w:rPr>
                <w:rFonts w:cs="Arial"/>
                <w:sz w:val="19"/>
                <w:szCs w:val="19"/>
              </w:rPr>
            </w:pPr>
            <w:r w:rsidRPr="009A2CC1">
              <w:rPr>
                <w:rFonts w:cs="Arial"/>
                <w:sz w:val="19"/>
                <w:szCs w:val="19"/>
              </w:rPr>
              <w:t xml:space="preserve">informs the presentation of course information </w:t>
            </w:r>
            <w:r w:rsidRPr="009A2CC1">
              <w:rPr>
                <w:rFonts w:cs="Arial"/>
                <w:sz w:val="19"/>
                <w:szCs w:val="19"/>
              </w:rPr>
              <w:br/>
              <w:t>to prospective students on the organisation’s website and in student recruitment materials</w:t>
            </w:r>
          </w:p>
          <w:p w14:paraId="45E5DFBA" w14:textId="77777777" w:rsidR="00153D5B" w:rsidRPr="009A2CC1" w:rsidRDefault="00153D5B" w:rsidP="00872FDF">
            <w:pPr>
              <w:pStyle w:val="Tablenormal0"/>
              <w:rPr>
                <w:rFonts w:cs="Arial"/>
                <w:szCs w:val="19"/>
              </w:rPr>
            </w:pPr>
            <w:r w:rsidRPr="009A2CC1">
              <w:rPr>
                <w:rFonts w:cs="Arial"/>
                <w:b/>
                <w:szCs w:val="19"/>
              </w:rPr>
              <w:t>and also</w:t>
            </w:r>
            <w:r w:rsidRPr="009A2CC1">
              <w:rPr>
                <w:rFonts w:cs="Arial"/>
                <w:szCs w:val="19"/>
              </w:rPr>
              <w:t>:</w:t>
            </w:r>
          </w:p>
          <w:p w14:paraId="79F36C30" w14:textId="1EC4AC4D" w:rsidR="00153D5B" w:rsidRPr="009A2CC1" w:rsidRDefault="00153D5B" w:rsidP="00872FDF">
            <w:pPr>
              <w:pStyle w:val="tablebullets"/>
              <w:rPr>
                <w:rFonts w:cs="Arial"/>
                <w:b/>
                <w:sz w:val="19"/>
                <w:szCs w:val="19"/>
              </w:rPr>
            </w:pPr>
            <w:proofErr w:type="gramStart"/>
            <w:r w:rsidRPr="009A2CC1">
              <w:rPr>
                <w:rFonts w:cs="Arial"/>
                <w:sz w:val="19"/>
                <w:szCs w:val="19"/>
              </w:rPr>
              <w:t>learning</w:t>
            </w:r>
            <w:proofErr w:type="gramEnd"/>
            <w:r w:rsidRPr="009A2CC1">
              <w:rPr>
                <w:rFonts w:cs="Arial"/>
                <w:sz w:val="19"/>
                <w:szCs w:val="19"/>
              </w:rPr>
              <w:t xml:space="preserve"> and teaching programmes are culturally affirming and responsive to Māori and Pasifika styles of learning.</w:t>
            </w:r>
          </w:p>
        </w:tc>
        <w:tc>
          <w:tcPr>
            <w:tcW w:w="1198" w:type="pct"/>
            <w:shd w:val="clear" w:color="auto" w:fill="auto"/>
          </w:tcPr>
          <w:p w14:paraId="001A74D4" w14:textId="77777777" w:rsidR="00153D5B" w:rsidRPr="006653EB" w:rsidRDefault="00153D5B" w:rsidP="006653EB">
            <w:pPr>
              <w:jc w:val="center"/>
            </w:pPr>
          </w:p>
        </w:tc>
      </w:tr>
      <w:tr w:rsidR="009A2CC1" w:rsidRPr="00916BB0" w14:paraId="365C1E84" w14:textId="77777777" w:rsidTr="00C732CE">
        <w:trPr>
          <w:cantSplit/>
        </w:trPr>
        <w:tc>
          <w:tcPr>
            <w:tcW w:w="504" w:type="pct"/>
            <w:shd w:val="clear" w:color="auto" w:fill="auto"/>
          </w:tcPr>
          <w:p w14:paraId="742FE952" w14:textId="1F85E0E3" w:rsidR="00153D5B" w:rsidRPr="008933B7" w:rsidRDefault="00153D5B" w:rsidP="008933B7">
            <w:pPr>
              <w:pStyle w:val="Tablenormal0"/>
              <w:rPr>
                <w:rFonts w:eastAsia="Times New Roman" w:cs="Arial"/>
                <w:b/>
                <w:color w:val="262626"/>
                <w:szCs w:val="19"/>
              </w:rPr>
            </w:pPr>
            <w:r w:rsidRPr="008933B7">
              <w:rPr>
                <w:rFonts w:cs="Arial"/>
                <w:b/>
                <w:bCs/>
                <w:color w:val="262626"/>
                <w:szCs w:val="19"/>
              </w:rPr>
              <w:lastRenderedPageBreak/>
              <w:t>b) organisational strategy and documents</w:t>
            </w:r>
          </w:p>
        </w:tc>
        <w:tc>
          <w:tcPr>
            <w:tcW w:w="137" w:type="pct"/>
          </w:tcPr>
          <w:p w14:paraId="52156E53" w14:textId="77777777" w:rsidR="00153D5B" w:rsidRPr="009A2CC1" w:rsidRDefault="00153D5B" w:rsidP="008933B7">
            <w:pPr>
              <w:pStyle w:val="Tablenormal0"/>
              <w:jc w:val="center"/>
              <w:rPr>
                <w:rFonts w:cs="Arial"/>
                <w:szCs w:val="19"/>
              </w:rPr>
            </w:pPr>
          </w:p>
        </w:tc>
        <w:tc>
          <w:tcPr>
            <w:tcW w:w="138" w:type="pct"/>
          </w:tcPr>
          <w:p w14:paraId="1B3646BD" w14:textId="77777777" w:rsidR="00153D5B" w:rsidRPr="009A2CC1" w:rsidRDefault="00153D5B" w:rsidP="008933B7">
            <w:pPr>
              <w:pStyle w:val="Tablenormal0"/>
              <w:jc w:val="center"/>
              <w:rPr>
                <w:rFonts w:cs="Arial"/>
                <w:szCs w:val="19"/>
              </w:rPr>
            </w:pPr>
          </w:p>
        </w:tc>
        <w:tc>
          <w:tcPr>
            <w:tcW w:w="137" w:type="pct"/>
          </w:tcPr>
          <w:p w14:paraId="0C44794F" w14:textId="77777777" w:rsidR="00153D5B" w:rsidRPr="009A2CC1" w:rsidRDefault="00153D5B" w:rsidP="002E6E88">
            <w:pPr>
              <w:pStyle w:val="Tablenormal0"/>
              <w:jc w:val="center"/>
              <w:rPr>
                <w:rFonts w:cs="Arial"/>
                <w:szCs w:val="19"/>
              </w:rPr>
            </w:pPr>
          </w:p>
        </w:tc>
        <w:tc>
          <w:tcPr>
            <w:tcW w:w="138" w:type="pct"/>
          </w:tcPr>
          <w:p w14:paraId="4072A4DE" w14:textId="1DFB7071" w:rsidR="00153D5B" w:rsidRPr="009A2CC1" w:rsidRDefault="00153D5B" w:rsidP="002E6E88">
            <w:pPr>
              <w:pStyle w:val="Tablenormal0"/>
              <w:jc w:val="center"/>
              <w:rPr>
                <w:rFonts w:cs="Arial"/>
                <w:szCs w:val="19"/>
              </w:rPr>
            </w:pPr>
          </w:p>
        </w:tc>
        <w:tc>
          <w:tcPr>
            <w:tcW w:w="458" w:type="pct"/>
            <w:shd w:val="clear" w:color="auto" w:fill="auto"/>
          </w:tcPr>
          <w:p w14:paraId="6D16F608" w14:textId="45FE1B85" w:rsidR="00153D5B" w:rsidRPr="009A2CC1" w:rsidRDefault="00153D5B" w:rsidP="00872FDF">
            <w:pPr>
              <w:pStyle w:val="Tablenormal0"/>
              <w:rPr>
                <w:rFonts w:cs="Arial"/>
                <w:szCs w:val="19"/>
              </w:rPr>
            </w:pPr>
            <w:r w:rsidRPr="009A2CC1">
              <w:rPr>
                <w:rFonts w:cs="Arial"/>
                <w:szCs w:val="19"/>
              </w:rPr>
              <w:t>It is difficult to identify links to career development in any wider organisational strategy and documents.</w:t>
            </w:r>
          </w:p>
        </w:tc>
        <w:tc>
          <w:tcPr>
            <w:tcW w:w="595" w:type="pct"/>
            <w:shd w:val="clear" w:color="auto" w:fill="FFFAEB"/>
          </w:tcPr>
          <w:p w14:paraId="24E98BDE" w14:textId="14FCA176" w:rsidR="00153D5B" w:rsidRPr="009A2CC1" w:rsidRDefault="00153D5B" w:rsidP="00872FDF">
            <w:pPr>
              <w:pStyle w:val="Tablenormal0"/>
              <w:rPr>
                <w:rFonts w:cs="Arial"/>
                <w:szCs w:val="19"/>
              </w:rPr>
            </w:pPr>
            <w:r w:rsidRPr="009A2CC1">
              <w:rPr>
                <w:rFonts w:cs="Arial"/>
                <w:szCs w:val="19"/>
              </w:rPr>
              <w:t>Career development has been linked to planning in some key organisational strategy and documents.</w:t>
            </w:r>
          </w:p>
        </w:tc>
        <w:tc>
          <w:tcPr>
            <w:tcW w:w="870" w:type="pct"/>
            <w:shd w:val="clear" w:color="auto" w:fill="auto"/>
          </w:tcPr>
          <w:p w14:paraId="6D2E443F" w14:textId="77777777" w:rsidR="00153D5B" w:rsidRPr="009A2CC1" w:rsidRDefault="00153D5B" w:rsidP="00872FDF">
            <w:pPr>
              <w:pStyle w:val="Tablenormal0"/>
              <w:rPr>
                <w:rFonts w:cs="Arial"/>
                <w:szCs w:val="19"/>
              </w:rPr>
            </w:pPr>
            <w:r w:rsidRPr="009A2CC1">
              <w:rPr>
                <w:rFonts w:cs="Arial"/>
                <w:szCs w:val="19"/>
              </w:rPr>
              <w:t xml:space="preserve">The role of career development in achieving the tertiary organisation’s goals can be clearly identified in some organisational strategy and documents, </w:t>
            </w:r>
            <w:r w:rsidRPr="009A2CC1">
              <w:rPr>
                <w:rFonts w:cs="Arial"/>
                <w:b/>
                <w:szCs w:val="19"/>
              </w:rPr>
              <w:t>and</w:t>
            </w:r>
            <w:r w:rsidRPr="009A2CC1">
              <w:rPr>
                <w:rFonts w:cs="Arial"/>
                <w:szCs w:val="19"/>
              </w:rPr>
              <w:t xml:space="preserve"> this:</w:t>
            </w:r>
          </w:p>
          <w:p w14:paraId="22FD1342" w14:textId="77777777" w:rsidR="00153D5B" w:rsidRPr="009A2CC1" w:rsidRDefault="00153D5B" w:rsidP="00872FDF">
            <w:pPr>
              <w:pStyle w:val="tablebullets"/>
              <w:rPr>
                <w:rFonts w:cs="Arial"/>
                <w:sz w:val="19"/>
                <w:szCs w:val="19"/>
              </w:rPr>
            </w:pPr>
            <w:r w:rsidRPr="009A2CC1">
              <w:rPr>
                <w:rFonts w:cs="Arial"/>
                <w:sz w:val="19"/>
                <w:szCs w:val="19"/>
              </w:rPr>
              <w:t xml:space="preserve">is regularly reviewed and updated </w:t>
            </w:r>
          </w:p>
          <w:p w14:paraId="13266D4F" w14:textId="77777777" w:rsidR="00153D5B" w:rsidRPr="009A2CC1" w:rsidRDefault="00153D5B" w:rsidP="00872FDF">
            <w:pPr>
              <w:pStyle w:val="tablebullets"/>
              <w:rPr>
                <w:rFonts w:cs="Arial"/>
                <w:sz w:val="19"/>
                <w:szCs w:val="19"/>
              </w:rPr>
            </w:pPr>
            <w:r w:rsidRPr="009A2CC1">
              <w:rPr>
                <w:rFonts w:cs="Arial"/>
                <w:sz w:val="19"/>
                <w:szCs w:val="19"/>
              </w:rPr>
              <w:t>demonstrates inter-organisational collaboration</w:t>
            </w:r>
          </w:p>
          <w:p w14:paraId="2EA779F9" w14:textId="443C2A4B" w:rsidR="00153D5B" w:rsidRPr="009A2CC1" w:rsidRDefault="00153D5B" w:rsidP="00872FDF">
            <w:pPr>
              <w:pStyle w:val="tablebullets"/>
              <w:rPr>
                <w:rFonts w:cs="Arial"/>
                <w:sz w:val="19"/>
                <w:szCs w:val="19"/>
              </w:rPr>
            </w:pPr>
            <w:proofErr w:type="gramStart"/>
            <w:r w:rsidRPr="009A2CC1">
              <w:rPr>
                <w:rFonts w:cs="Arial"/>
                <w:sz w:val="19"/>
                <w:szCs w:val="19"/>
              </w:rPr>
              <w:t>is</w:t>
            </w:r>
            <w:proofErr w:type="gramEnd"/>
            <w:r w:rsidRPr="009A2CC1">
              <w:rPr>
                <w:rFonts w:cs="Arial"/>
                <w:sz w:val="19"/>
                <w:szCs w:val="19"/>
              </w:rPr>
              <w:t xml:space="preserve"> easily accessible and user friendly.</w:t>
            </w:r>
          </w:p>
        </w:tc>
        <w:tc>
          <w:tcPr>
            <w:tcW w:w="825" w:type="pct"/>
            <w:shd w:val="clear" w:color="auto" w:fill="auto"/>
          </w:tcPr>
          <w:p w14:paraId="38BCF5A3" w14:textId="77777777" w:rsidR="00153D5B" w:rsidRPr="009A2CC1" w:rsidRDefault="00153D5B" w:rsidP="00872FDF">
            <w:pPr>
              <w:pStyle w:val="Tablenormal0"/>
              <w:rPr>
                <w:rFonts w:cs="Arial"/>
                <w:szCs w:val="19"/>
              </w:rPr>
            </w:pPr>
            <w:r w:rsidRPr="009A2CC1">
              <w:rPr>
                <w:rFonts w:cs="Arial"/>
                <w:szCs w:val="19"/>
              </w:rPr>
              <w:t xml:space="preserve">The role of career development in achieving organisation-wide goals is embedded in all key organisational strategy and documents, </w:t>
            </w:r>
            <w:r w:rsidRPr="009A2CC1">
              <w:rPr>
                <w:rFonts w:cs="Arial"/>
                <w:b/>
                <w:szCs w:val="19"/>
              </w:rPr>
              <w:t>and</w:t>
            </w:r>
            <w:r w:rsidRPr="009A2CC1">
              <w:rPr>
                <w:rFonts w:cs="Arial"/>
                <w:szCs w:val="19"/>
              </w:rPr>
              <w:t>:</w:t>
            </w:r>
          </w:p>
          <w:p w14:paraId="44284DC0" w14:textId="77777777" w:rsidR="00153D5B" w:rsidRPr="009A2CC1" w:rsidRDefault="00153D5B" w:rsidP="00872FDF">
            <w:pPr>
              <w:pStyle w:val="tablebullets"/>
              <w:rPr>
                <w:rFonts w:cs="Arial"/>
                <w:sz w:val="19"/>
                <w:szCs w:val="19"/>
              </w:rPr>
            </w:pPr>
            <w:r w:rsidRPr="009A2CC1">
              <w:rPr>
                <w:rFonts w:cs="Arial"/>
                <w:sz w:val="19"/>
                <w:szCs w:val="19"/>
              </w:rPr>
              <w:t>includes a detailed statement of the economic contribution of successful student outcomes based on qualitative and quantitative data</w:t>
            </w:r>
          </w:p>
          <w:p w14:paraId="593B88EE" w14:textId="77777777" w:rsidR="00153D5B" w:rsidRPr="009A2CC1" w:rsidRDefault="00153D5B" w:rsidP="00872FDF">
            <w:pPr>
              <w:pStyle w:val="tablebullets"/>
              <w:rPr>
                <w:rFonts w:cs="Arial"/>
                <w:sz w:val="19"/>
                <w:szCs w:val="19"/>
              </w:rPr>
            </w:pPr>
            <w:r w:rsidRPr="009A2CC1">
              <w:rPr>
                <w:rFonts w:cs="Arial"/>
                <w:sz w:val="19"/>
                <w:szCs w:val="19"/>
              </w:rPr>
              <w:t>demonstrates a clear connection between marketing, student recruitment, pastoral care plans and course content documents</w:t>
            </w:r>
          </w:p>
          <w:p w14:paraId="29736349" w14:textId="77777777" w:rsidR="00153D5B" w:rsidRPr="009A2CC1" w:rsidRDefault="00153D5B" w:rsidP="00872FDF">
            <w:pPr>
              <w:pStyle w:val="tablebullets"/>
              <w:rPr>
                <w:rFonts w:cs="Arial"/>
                <w:sz w:val="19"/>
                <w:szCs w:val="19"/>
              </w:rPr>
            </w:pPr>
            <w:r w:rsidRPr="009A2CC1">
              <w:rPr>
                <w:rFonts w:cs="Arial"/>
                <w:sz w:val="19"/>
                <w:szCs w:val="19"/>
              </w:rPr>
              <w:t>illustrates strategic, planned and documented inter-organisational collaboration</w:t>
            </w:r>
          </w:p>
          <w:p w14:paraId="69FF1361" w14:textId="631E1CF8" w:rsidR="00153D5B" w:rsidRPr="009A2CC1" w:rsidRDefault="00153D5B" w:rsidP="00872FDF">
            <w:pPr>
              <w:pStyle w:val="tablebullets"/>
              <w:rPr>
                <w:rFonts w:cs="Arial"/>
                <w:sz w:val="19"/>
                <w:szCs w:val="19"/>
              </w:rPr>
            </w:pPr>
            <w:proofErr w:type="gramStart"/>
            <w:r w:rsidRPr="009A2CC1">
              <w:rPr>
                <w:rFonts w:cs="Arial"/>
                <w:sz w:val="19"/>
                <w:szCs w:val="19"/>
              </w:rPr>
              <w:t>prioritises</w:t>
            </w:r>
            <w:proofErr w:type="gramEnd"/>
            <w:r w:rsidRPr="009A2CC1">
              <w:rPr>
                <w:rFonts w:cs="Arial"/>
                <w:sz w:val="19"/>
                <w:szCs w:val="19"/>
              </w:rPr>
              <w:t xml:space="preserve"> the provision of career development that meets the recruitment, retention and completion goals for all priority groups relevant to the organisation, especially Māori and Pasifika.</w:t>
            </w:r>
          </w:p>
        </w:tc>
        <w:tc>
          <w:tcPr>
            <w:tcW w:w="1198" w:type="pct"/>
            <w:shd w:val="clear" w:color="auto" w:fill="auto"/>
          </w:tcPr>
          <w:p w14:paraId="79976CD7" w14:textId="77777777" w:rsidR="00153D5B" w:rsidRPr="009A2CC1" w:rsidRDefault="00153D5B" w:rsidP="00872FDF">
            <w:pPr>
              <w:pStyle w:val="Tablenormal0"/>
              <w:rPr>
                <w:rFonts w:cs="Arial"/>
                <w:szCs w:val="19"/>
              </w:rPr>
            </w:pPr>
          </w:p>
        </w:tc>
      </w:tr>
      <w:tr w:rsidR="00C3372B" w:rsidRPr="00916BB0" w14:paraId="062101E1" w14:textId="77777777" w:rsidTr="00C732CE">
        <w:trPr>
          <w:cantSplit/>
        </w:trPr>
        <w:tc>
          <w:tcPr>
            <w:tcW w:w="504" w:type="pct"/>
            <w:shd w:val="clear" w:color="auto" w:fill="auto"/>
          </w:tcPr>
          <w:p w14:paraId="5536BAB4" w14:textId="102A6F55" w:rsidR="00C3372B" w:rsidRPr="008933B7" w:rsidRDefault="00C3372B" w:rsidP="00C3372B">
            <w:pPr>
              <w:pStyle w:val="Tablenormal0"/>
              <w:rPr>
                <w:rFonts w:cs="Arial"/>
                <w:b/>
                <w:bCs/>
                <w:color w:val="262626"/>
                <w:szCs w:val="19"/>
              </w:rPr>
            </w:pPr>
            <w:r w:rsidRPr="00ED5224">
              <w:rPr>
                <w:rFonts w:cs="Arial"/>
                <w:b/>
                <w:bCs/>
                <w:color w:val="262626"/>
                <w:szCs w:val="19"/>
              </w:rPr>
              <w:t>c) equity</w:t>
            </w:r>
          </w:p>
        </w:tc>
        <w:tc>
          <w:tcPr>
            <w:tcW w:w="137" w:type="pct"/>
          </w:tcPr>
          <w:p w14:paraId="2FA57C9C" w14:textId="77777777" w:rsidR="00C3372B" w:rsidRPr="009A2CC1" w:rsidRDefault="00C3372B" w:rsidP="00C3372B">
            <w:pPr>
              <w:pStyle w:val="Tablenormal0"/>
              <w:jc w:val="center"/>
              <w:rPr>
                <w:rFonts w:cs="Arial"/>
                <w:szCs w:val="19"/>
              </w:rPr>
            </w:pPr>
          </w:p>
        </w:tc>
        <w:tc>
          <w:tcPr>
            <w:tcW w:w="138" w:type="pct"/>
          </w:tcPr>
          <w:p w14:paraId="7AAA31C1" w14:textId="77777777" w:rsidR="00C3372B" w:rsidRPr="009A2CC1" w:rsidRDefault="00C3372B" w:rsidP="00C3372B">
            <w:pPr>
              <w:pStyle w:val="Tablenormal0"/>
              <w:jc w:val="center"/>
              <w:rPr>
                <w:rFonts w:cs="Arial"/>
                <w:szCs w:val="19"/>
              </w:rPr>
            </w:pPr>
          </w:p>
        </w:tc>
        <w:tc>
          <w:tcPr>
            <w:tcW w:w="137" w:type="pct"/>
          </w:tcPr>
          <w:p w14:paraId="6E43A515" w14:textId="77777777" w:rsidR="00C3372B" w:rsidRPr="009A2CC1" w:rsidRDefault="00C3372B" w:rsidP="00C3372B">
            <w:pPr>
              <w:pStyle w:val="Tablenormal0"/>
              <w:jc w:val="center"/>
              <w:rPr>
                <w:rFonts w:cs="Arial"/>
                <w:szCs w:val="19"/>
              </w:rPr>
            </w:pPr>
          </w:p>
        </w:tc>
        <w:tc>
          <w:tcPr>
            <w:tcW w:w="138" w:type="pct"/>
          </w:tcPr>
          <w:p w14:paraId="34210D17" w14:textId="77777777" w:rsidR="00C3372B" w:rsidRPr="009A2CC1" w:rsidRDefault="00C3372B" w:rsidP="00C3372B">
            <w:pPr>
              <w:pStyle w:val="Tablenormal0"/>
              <w:jc w:val="center"/>
              <w:rPr>
                <w:rFonts w:cs="Arial"/>
                <w:szCs w:val="19"/>
              </w:rPr>
            </w:pPr>
          </w:p>
        </w:tc>
        <w:tc>
          <w:tcPr>
            <w:tcW w:w="458" w:type="pct"/>
            <w:shd w:val="clear" w:color="auto" w:fill="auto"/>
          </w:tcPr>
          <w:p w14:paraId="73000BEF" w14:textId="46FDC11B" w:rsidR="00C3372B" w:rsidRPr="009A2CC1" w:rsidRDefault="00C3372B" w:rsidP="00C3372B">
            <w:pPr>
              <w:pStyle w:val="Tablenormal0"/>
              <w:rPr>
                <w:rFonts w:cs="Arial"/>
                <w:szCs w:val="19"/>
              </w:rPr>
            </w:pPr>
            <w:r w:rsidRPr="00ED5224">
              <w:rPr>
                <w:rFonts w:cs="Arial"/>
                <w:szCs w:val="19"/>
              </w:rPr>
              <w:t>There is no acknowledgement of career development in a strategy for equitable engagement.</w:t>
            </w:r>
          </w:p>
        </w:tc>
        <w:tc>
          <w:tcPr>
            <w:tcW w:w="595" w:type="pct"/>
            <w:shd w:val="clear" w:color="auto" w:fill="FFFAEB"/>
          </w:tcPr>
          <w:p w14:paraId="63D6D532" w14:textId="0FE60F9D" w:rsidR="00C3372B" w:rsidRPr="009A2CC1" w:rsidRDefault="00C3372B" w:rsidP="00C3372B">
            <w:pPr>
              <w:pStyle w:val="Tablenormal0"/>
              <w:rPr>
                <w:rFonts w:cs="Arial"/>
                <w:szCs w:val="19"/>
              </w:rPr>
            </w:pPr>
            <w:r w:rsidRPr="00ED5224">
              <w:rPr>
                <w:rFonts w:cs="Arial"/>
                <w:szCs w:val="19"/>
              </w:rPr>
              <w:t>There is acknowledgement that career development is included in a strategy for equitable engagement of</w:t>
            </w:r>
            <w:r>
              <w:rPr>
                <w:rFonts w:cs="Arial"/>
                <w:szCs w:val="19"/>
              </w:rPr>
              <w:t xml:space="preserve"> </w:t>
            </w:r>
            <w:r w:rsidRPr="00ED5224">
              <w:rPr>
                <w:rFonts w:cs="Arial"/>
                <w:szCs w:val="19"/>
              </w:rPr>
              <w:t>Māori students, Pasifika students and students with special education needs.</w:t>
            </w:r>
          </w:p>
        </w:tc>
        <w:tc>
          <w:tcPr>
            <w:tcW w:w="870" w:type="pct"/>
            <w:shd w:val="clear" w:color="auto" w:fill="auto"/>
          </w:tcPr>
          <w:p w14:paraId="43BDC54B" w14:textId="07F1B59B" w:rsidR="00C3372B" w:rsidRPr="009A2CC1" w:rsidRDefault="00C3372B" w:rsidP="00C3372B">
            <w:pPr>
              <w:pStyle w:val="Tablenormal0"/>
              <w:rPr>
                <w:rFonts w:cs="Arial"/>
                <w:szCs w:val="19"/>
              </w:rPr>
            </w:pPr>
            <w:r w:rsidRPr="00ED5224">
              <w:rPr>
                <w:rFonts w:cs="Arial"/>
                <w:szCs w:val="19"/>
              </w:rPr>
              <w:t>There is some evidence that career development is included in a strategy for equitable engagement and achievement of Māori students, Pasifika students and students with special education needs.</w:t>
            </w:r>
          </w:p>
        </w:tc>
        <w:tc>
          <w:tcPr>
            <w:tcW w:w="825" w:type="pct"/>
            <w:shd w:val="clear" w:color="auto" w:fill="auto"/>
          </w:tcPr>
          <w:p w14:paraId="624697D3" w14:textId="5ED0BE4B" w:rsidR="00C3372B" w:rsidRPr="009A2CC1" w:rsidRDefault="00C3372B" w:rsidP="00C3372B">
            <w:pPr>
              <w:pStyle w:val="Tablenormal0"/>
              <w:rPr>
                <w:rFonts w:cs="Arial"/>
                <w:szCs w:val="19"/>
              </w:rPr>
            </w:pPr>
            <w:r w:rsidRPr="00ED5224">
              <w:rPr>
                <w:rFonts w:cs="Arial"/>
                <w:szCs w:val="19"/>
              </w:rPr>
              <w:t>Programmes are in place</w:t>
            </w:r>
            <w:r>
              <w:rPr>
                <w:rFonts w:cs="Arial"/>
                <w:szCs w:val="19"/>
              </w:rPr>
              <w:t xml:space="preserve"> </w:t>
            </w:r>
            <w:r w:rsidRPr="00ED5224">
              <w:rPr>
                <w:rFonts w:cs="Arial"/>
                <w:szCs w:val="19"/>
              </w:rPr>
              <w:t>that address the set priorities for career development in the strategy for equitable engagement and achievement of Māori students, Pasifika students, students with special education needs and other priority groups.</w:t>
            </w:r>
          </w:p>
        </w:tc>
        <w:tc>
          <w:tcPr>
            <w:tcW w:w="1198" w:type="pct"/>
            <w:shd w:val="clear" w:color="auto" w:fill="auto"/>
          </w:tcPr>
          <w:p w14:paraId="493B61BA" w14:textId="77777777" w:rsidR="00C3372B" w:rsidRPr="009A2CC1" w:rsidRDefault="00C3372B" w:rsidP="00C3372B">
            <w:pPr>
              <w:pStyle w:val="Tablenormal0"/>
              <w:rPr>
                <w:rFonts w:cs="Arial"/>
                <w:szCs w:val="19"/>
              </w:rPr>
            </w:pPr>
          </w:p>
        </w:tc>
      </w:tr>
    </w:tbl>
    <w:p w14:paraId="589ECD0E" w14:textId="77777777" w:rsidR="00C3372B" w:rsidRDefault="00C3372B" w:rsidP="00C3372B">
      <w:pPr>
        <w:rPr>
          <w:lang w:val="en-GB" w:eastAsia="ja-JP"/>
        </w:rPr>
      </w:pPr>
    </w:p>
    <w:p w14:paraId="5F2D877F" w14:textId="77777777" w:rsidR="00C3372B" w:rsidRDefault="00C3372B" w:rsidP="00C3372B">
      <w:pPr>
        <w:rPr>
          <w:lang w:val="en-GB" w:eastAsia="ja-JP"/>
        </w:rPr>
      </w:pPr>
    </w:p>
    <w:p w14:paraId="70B4052D" w14:textId="77777777" w:rsidR="00C3372B" w:rsidRDefault="00C3372B" w:rsidP="00C3372B">
      <w:pPr>
        <w:rPr>
          <w:lang w:val="en-GB" w:eastAsia="ja-JP"/>
        </w:rPr>
      </w:pPr>
    </w:p>
    <w:p w14:paraId="45377AB8" w14:textId="77777777" w:rsidR="00C3372B" w:rsidRDefault="00C3372B" w:rsidP="00C3372B">
      <w:pPr>
        <w:rPr>
          <w:lang w:val="en-GB" w:eastAsia="ja-JP"/>
        </w:rPr>
      </w:pPr>
    </w:p>
    <w:p w14:paraId="7C6BC9EB" w14:textId="77777777" w:rsidR="00C3372B" w:rsidRDefault="00C3372B" w:rsidP="00C3372B">
      <w:pPr>
        <w:rPr>
          <w:lang w:val="en-GB" w:eastAsia="ja-JP"/>
        </w:rPr>
      </w:pPr>
    </w:p>
    <w:p w14:paraId="4E2E3DD9" w14:textId="77777777" w:rsidR="00C3372B" w:rsidRDefault="00C3372B" w:rsidP="00C3372B">
      <w:pPr>
        <w:rPr>
          <w:lang w:val="en-GB" w:eastAsia="ja-JP"/>
        </w:rPr>
      </w:pPr>
    </w:p>
    <w:p w14:paraId="5F0782E0" w14:textId="77777777" w:rsidR="00C3372B" w:rsidRDefault="00C3372B" w:rsidP="00C3372B">
      <w:pPr>
        <w:rPr>
          <w:lang w:val="en-GB" w:eastAsia="ja-JP"/>
        </w:rPr>
      </w:pPr>
    </w:p>
    <w:p w14:paraId="3E34AB6F" w14:textId="77777777" w:rsidR="00C3372B" w:rsidRDefault="00C3372B" w:rsidP="00C3372B">
      <w:pPr>
        <w:rPr>
          <w:lang w:val="en-GB" w:eastAsia="ja-JP"/>
        </w:rPr>
      </w:pPr>
    </w:p>
    <w:p w14:paraId="05A195EC" w14:textId="77777777" w:rsidR="00C3372B" w:rsidRDefault="00C3372B" w:rsidP="00C3372B">
      <w:pPr>
        <w:rPr>
          <w:lang w:val="en-GB" w:eastAsia="ja-JP"/>
        </w:rPr>
      </w:pPr>
    </w:p>
    <w:p w14:paraId="230134FC" w14:textId="77777777" w:rsidR="00C3372B" w:rsidRDefault="00C3372B" w:rsidP="00C3372B">
      <w:pPr>
        <w:rPr>
          <w:lang w:val="en-GB" w:eastAsia="ja-JP"/>
        </w:rPr>
      </w:pPr>
    </w:p>
    <w:p w14:paraId="1F5C327D" w14:textId="77777777" w:rsidR="009F0E97" w:rsidRDefault="009F0E97" w:rsidP="00C3372B">
      <w:pPr>
        <w:rPr>
          <w:lang w:val="en-GB" w:eastAsia="ja-JP"/>
        </w:rPr>
      </w:pPr>
    </w:p>
    <w:p w14:paraId="005A6E82" w14:textId="77777777" w:rsidR="00C3372B" w:rsidRDefault="00C3372B" w:rsidP="00C3372B">
      <w:pPr>
        <w:rPr>
          <w:lang w:val="en-GB" w:eastAsia="ja-JP"/>
        </w:rPr>
      </w:pPr>
    </w:p>
    <w:p w14:paraId="5EADF195" w14:textId="696CE781" w:rsidR="00B70EBC" w:rsidRPr="00916BB0" w:rsidRDefault="00B87BC2" w:rsidP="00B87BC2">
      <w:pPr>
        <w:outlineLvl w:val="1"/>
        <w:rPr>
          <w:rFonts w:cs="Arial"/>
          <w:color w:val="FB9C27"/>
          <w:sz w:val="36"/>
          <w:lang w:val="en-GB" w:eastAsia="ja-JP"/>
        </w:rPr>
      </w:pPr>
      <w:r w:rsidRPr="00916BB0">
        <w:rPr>
          <w:rFonts w:cs="Arial"/>
          <w:color w:val="FB9C27"/>
          <w:sz w:val="36"/>
          <w:lang w:val="en-GB" w:eastAsia="ja-JP"/>
        </w:rPr>
        <w:t>Organisation engagement</w:t>
      </w:r>
    </w:p>
    <w:p w14:paraId="00EB47F2" w14:textId="5D33BD85" w:rsidR="00C92431" w:rsidRPr="00916BB0" w:rsidRDefault="00C92431" w:rsidP="00C92431">
      <w:pPr>
        <w:rPr>
          <w:rFonts w:cs="Arial"/>
          <w:sz w:val="24"/>
          <w:lang w:val="en-GB" w:eastAsia="ja-JP"/>
        </w:rPr>
      </w:pPr>
      <w:r w:rsidRPr="00916BB0">
        <w:rPr>
          <w:rFonts w:cs="Arial"/>
          <w:sz w:val="24"/>
          <w:lang w:val="en-GB" w:eastAsia="ja-JP"/>
        </w:rPr>
        <w:t>O2</w:t>
      </w:r>
    </w:p>
    <w:p w14:paraId="40FB39F5" w14:textId="77777777" w:rsidR="00C92431" w:rsidRPr="00916BB0" w:rsidRDefault="00C92431" w:rsidP="00C92431">
      <w:pPr>
        <w:rPr>
          <w:rFonts w:cs="Arial"/>
          <w:sz w:val="28"/>
          <w:lang w:val="en-GB" w:eastAsia="ja-JP"/>
        </w:rPr>
        <w:sectPr w:rsidR="00C92431" w:rsidRPr="00916BB0" w:rsidSect="00235780">
          <w:type w:val="continuous"/>
          <w:pgSz w:w="16834" w:h="11904" w:orient="landscape" w:code="9"/>
          <w:pgMar w:top="680" w:right="680" w:bottom="568" w:left="680" w:header="680" w:footer="340" w:gutter="0"/>
          <w:cols w:space="708"/>
          <w:docGrid w:linePitch="360"/>
        </w:sectPr>
      </w:pPr>
    </w:p>
    <w:p w14:paraId="79DB4D5F" w14:textId="77777777" w:rsidR="001D4539" w:rsidRPr="00916BB0" w:rsidRDefault="00B70EBC" w:rsidP="00B70EBC">
      <w:pPr>
        <w:spacing w:after="120" w:line="276" w:lineRule="auto"/>
        <w:rPr>
          <w:rFonts w:eastAsia="Times New Roman" w:cs="Arial"/>
          <w:szCs w:val="24"/>
        </w:rPr>
      </w:pPr>
      <w:r w:rsidRPr="00916BB0">
        <w:rPr>
          <w:rFonts w:eastAsia="Times New Roman" w:cs="Arial"/>
          <w:szCs w:val="24"/>
        </w:rPr>
        <w:t>There is a strategic, planned, team approach to career development. The career</w:t>
      </w:r>
      <w:r w:rsidR="001D4539" w:rsidRPr="00916BB0">
        <w:rPr>
          <w:rFonts w:eastAsia="Times New Roman" w:cs="Arial"/>
          <w:szCs w:val="24"/>
        </w:rPr>
        <w:t xml:space="preserve"> </w:t>
      </w:r>
      <w:r w:rsidRPr="00916BB0">
        <w:rPr>
          <w:rFonts w:eastAsia="Times New Roman" w:cs="Arial"/>
          <w:szCs w:val="24"/>
        </w:rPr>
        <w:t xml:space="preserve">development team has a direct link to the organisation’s senior management team and includes a career development specialist/s to enable organisation-wide integration of a range of career development programmes and services. </w:t>
      </w:r>
      <w:r w:rsidR="001D4539" w:rsidRPr="00916BB0">
        <w:rPr>
          <w:rFonts w:eastAsia="Times New Roman" w:cs="Arial"/>
          <w:szCs w:val="24"/>
        </w:rPr>
        <w:br/>
      </w:r>
    </w:p>
    <w:p w14:paraId="1ABC1C48" w14:textId="6D342A66" w:rsidR="00B70EBC" w:rsidRPr="00916BB0" w:rsidRDefault="00B70EBC" w:rsidP="00B70EBC">
      <w:pPr>
        <w:spacing w:after="120" w:line="276" w:lineRule="auto"/>
        <w:rPr>
          <w:rFonts w:eastAsia="Times New Roman" w:cs="Arial"/>
          <w:szCs w:val="24"/>
        </w:rPr>
      </w:pPr>
      <w:r w:rsidRPr="00916BB0">
        <w:rPr>
          <w:rFonts w:eastAsia="Times New Roman" w:cs="Arial"/>
          <w:szCs w:val="24"/>
        </w:rPr>
        <w:t>The roles and responsibilities of career development staff are clearly defined, with accountability through organisational and evidence-based systems.</w:t>
      </w:r>
    </w:p>
    <w:p w14:paraId="340C2155" w14:textId="77777777" w:rsidR="00B70EBC" w:rsidRPr="00916BB0" w:rsidRDefault="00B70EBC" w:rsidP="00B70EBC">
      <w:pPr>
        <w:spacing w:after="120" w:line="276" w:lineRule="auto"/>
        <w:rPr>
          <w:rFonts w:eastAsia="Times New Roman" w:cs="Arial"/>
          <w:szCs w:val="24"/>
        </w:rPr>
      </w:pPr>
      <w:r w:rsidRPr="00916BB0">
        <w:rPr>
          <w:rFonts w:eastAsia="Times New Roman" w:cs="Arial"/>
          <w:szCs w:val="24"/>
        </w:rPr>
        <w:t>Note: Not all organisations will choose to establish a specific career development department. Where they do not, it must be considered how access to quality career development programmes and services will be provided.</w:t>
      </w:r>
    </w:p>
    <w:p w14:paraId="44E956EE" w14:textId="77777777" w:rsidR="00B70EBC" w:rsidRPr="00916BB0" w:rsidRDefault="00B70EBC" w:rsidP="00B70EBC">
      <w:pPr>
        <w:spacing w:after="120" w:line="276" w:lineRule="auto"/>
        <w:rPr>
          <w:rFonts w:eastAsia="Times New Roman" w:cs="Arial"/>
          <w:sz w:val="16"/>
          <w:szCs w:val="24"/>
        </w:rPr>
        <w:sectPr w:rsidR="00B70EBC" w:rsidRPr="00916BB0" w:rsidSect="004D6EFC">
          <w:type w:val="continuous"/>
          <w:pgSz w:w="16834" w:h="11904" w:orient="landscape" w:code="9"/>
          <w:pgMar w:top="680" w:right="680" w:bottom="680" w:left="680" w:header="680" w:footer="680" w:gutter="0"/>
          <w:cols w:num="2" w:space="708"/>
          <w:docGrid w:linePitch="360"/>
        </w:sectPr>
      </w:pPr>
    </w:p>
    <w:p w14:paraId="7F249831" w14:textId="77777777" w:rsidR="00D27DD5" w:rsidRPr="00916BB0" w:rsidRDefault="00D27DD5" w:rsidP="00B31F4E"/>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9"/>
        <w:gridCol w:w="427"/>
        <w:gridCol w:w="427"/>
        <w:gridCol w:w="426"/>
        <w:gridCol w:w="426"/>
        <w:gridCol w:w="1412"/>
        <w:gridCol w:w="2268"/>
        <w:gridCol w:w="2692"/>
        <w:gridCol w:w="2129"/>
        <w:gridCol w:w="3826"/>
      </w:tblGrid>
      <w:tr w:rsidR="00755B72" w:rsidRPr="00916BB0" w14:paraId="188458CE" w14:textId="77777777" w:rsidTr="00BC1092">
        <w:trPr>
          <w:cantSplit/>
          <w:trHeight w:val="805"/>
          <w:tblHeader/>
        </w:trPr>
        <w:tc>
          <w:tcPr>
            <w:tcW w:w="459" w:type="pct"/>
            <w:tcBorders>
              <w:top w:val="nil"/>
              <w:left w:val="nil"/>
              <w:bottom w:val="nil"/>
              <w:right w:val="nil"/>
            </w:tcBorders>
            <w:shd w:val="clear" w:color="auto" w:fill="FB9C27"/>
            <w:vAlign w:val="center"/>
          </w:tcPr>
          <w:p w14:paraId="210A7CF8" w14:textId="77777777" w:rsidR="00755B72" w:rsidRPr="00916BB0" w:rsidRDefault="00755B72" w:rsidP="00940686">
            <w:pPr>
              <w:spacing w:after="0" w:line="240" w:lineRule="auto"/>
              <w:jc w:val="center"/>
              <w:rPr>
                <w:rFonts w:cs="Arial"/>
                <w:b/>
                <w:color w:val="FFFFFF" w:themeColor="background1"/>
                <w:sz w:val="66"/>
                <w:szCs w:val="66"/>
              </w:rPr>
            </w:pPr>
            <w:r w:rsidRPr="00916BB0">
              <w:rPr>
                <w:rFonts w:cs="Arial"/>
                <w:b/>
                <w:color w:val="FFFFFF" w:themeColor="background1"/>
                <w:sz w:val="66"/>
                <w:szCs w:val="66"/>
              </w:rPr>
              <w:t>O2</w:t>
            </w:r>
          </w:p>
        </w:tc>
        <w:tc>
          <w:tcPr>
            <w:tcW w:w="4541" w:type="pct"/>
            <w:gridSpan w:val="9"/>
            <w:tcBorders>
              <w:top w:val="nil"/>
              <w:left w:val="nil"/>
              <w:bottom w:val="nil"/>
              <w:right w:val="nil"/>
            </w:tcBorders>
            <w:shd w:val="clear" w:color="auto" w:fill="auto"/>
            <w:vAlign w:val="center"/>
          </w:tcPr>
          <w:p w14:paraId="2A68FB7B" w14:textId="6C28737B" w:rsidR="00755B72" w:rsidRPr="00916BB0" w:rsidRDefault="00755B72" w:rsidP="00940686">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6E32806" wp14:editId="034C3A52">
                      <wp:extent cx="8851900" cy="540000"/>
                      <wp:effectExtent l="0" t="0" r="6350" b="0"/>
                      <wp:docPr id="4"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51900" cy="540000"/>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14:paraId="0B9EF4F8" w14:textId="77777777" w:rsidR="00E20889" w:rsidRPr="00577412" w:rsidRDefault="00E20889" w:rsidP="00755B72">
                                  <w:pPr>
                                    <w:pStyle w:val="ShapeHeading1"/>
                                    <w:spacing w:before="120" w:after="120"/>
                                    <w:rPr>
                                      <w:rFonts w:ascii="Arial" w:hAnsi="Arial" w:cs="Arial"/>
                                      <w:b w:val="0"/>
                                      <w:spacing w:val="0"/>
                                      <w:sz w:val="40"/>
                                      <w:lang w:val="en-NZ"/>
                                    </w:rPr>
                                  </w:pPr>
                                  <w:r w:rsidRPr="00577412">
                                    <w:rPr>
                                      <w:rFonts w:ascii="Arial" w:hAnsi="Arial" w:cs="Arial"/>
                                      <w:b w:val="0"/>
                                      <w:spacing w:val="0"/>
                                      <w:sz w:val="40"/>
                                      <w:lang w:val="en-NZ"/>
                                    </w:rPr>
                                    <w:t>Roles and responsibilities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6E32806" id="_x0000_s1028" style="width:69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" fillcolor="#fb9c27" stroked="f" strokeweight="1pt">
                      <v:fill color2="#ffcb04" rotate="t" angle="90" focus="100%" type="gradient">
                        <o:fill v:ext="view" type="gradientUnscaled"/>
                      </v:fill>
                      <v:path arrowok="t"/>
                      <o:lock v:ext="edit" aspectratio="t"/>
                      <v:textbox inset="0,0,0,0">
                        <w:txbxContent>
                          <w:p w14:paraId="0B9EF4F8" w14:textId="77777777" w:rsidR="00E20889" w:rsidRPr="00577412" w:rsidRDefault="00E20889" w:rsidP="00755B72">
                            <w:pPr>
                              <w:pStyle w:val="ShapeHeading1"/>
                              <w:spacing w:before="120" w:after="120"/>
                              <w:rPr>
                                <w:rFonts w:ascii="Arial" w:hAnsi="Arial" w:cs="Arial"/>
                                <w:b w:val="0"/>
                                <w:spacing w:val="0"/>
                                <w:sz w:val="40"/>
                                <w:lang w:val="en-NZ"/>
                              </w:rPr>
                            </w:pPr>
                            <w:r w:rsidRPr="00577412">
                              <w:rPr>
                                <w:rFonts w:ascii="Arial" w:hAnsi="Arial" w:cs="Arial"/>
                                <w:b w:val="0"/>
                                <w:spacing w:val="0"/>
                                <w:sz w:val="40"/>
                                <w:lang w:val="en-NZ"/>
                              </w:rPr>
                              <w:t>Roles and responsibilities</w:t>
                            </w:r>
                          </w:p>
                        </w:txbxContent>
                      </v:textbox>
                      <w10:anchorlock/>
                    </v:rect>
                  </w:pict>
                </mc:Fallback>
              </mc:AlternateContent>
            </w:r>
          </w:p>
        </w:tc>
      </w:tr>
      <w:tr w:rsidR="00755B72" w:rsidRPr="00916BB0" w14:paraId="515DCE15" w14:textId="77777777" w:rsidTr="00BC1092">
        <w:trPr>
          <w:cantSplit/>
          <w:trHeight w:val="90"/>
          <w:tblHeader/>
        </w:trPr>
        <w:tc>
          <w:tcPr>
            <w:tcW w:w="459" w:type="pct"/>
            <w:tcBorders>
              <w:top w:val="nil"/>
              <w:left w:val="nil"/>
              <w:bottom w:val="nil"/>
              <w:right w:val="nil"/>
            </w:tcBorders>
            <w:shd w:val="clear" w:color="auto" w:fill="auto"/>
            <w:vAlign w:val="center"/>
          </w:tcPr>
          <w:p w14:paraId="284F9660" w14:textId="77777777" w:rsidR="00755B72" w:rsidRPr="00916BB0" w:rsidRDefault="00755B72" w:rsidP="00940686">
            <w:pPr>
              <w:spacing w:after="0" w:line="240" w:lineRule="auto"/>
              <w:jc w:val="center"/>
              <w:rPr>
                <w:rFonts w:cs="Arial"/>
                <w:color w:val="FFFFFF" w:themeColor="background1"/>
                <w:sz w:val="2"/>
                <w:szCs w:val="4"/>
              </w:rPr>
            </w:pPr>
          </w:p>
        </w:tc>
        <w:tc>
          <w:tcPr>
            <w:tcW w:w="4541" w:type="pct"/>
            <w:gridSpan w:val="9"/>
            <w:tcBorders>
              <w:top w:val="nil"/>
              <w:left w:val="nil"/>
              <w:bottom w:val="nil"/>
              <w:right w:val="nil"/>
            </w:tcBorders>
            <w:shd w:val="clear" w:color="auto" w:fill="auto"/>
            <w:vAlign w:val="center"/>
          </w:tcPr>
          <w:p w14:paraId="1048BBEB" w14:textId="23DED414" w:rsidR="00755B72" w:rsidRPr="00916BB0" w:rsidRDefault="00755B72" w:rsidP="00940686">
            <w:pPr>
              <w:spacing w:after="0" w:line="240" w:lineRule="auto"/>
              <w:rPr>
                <w:rFonts w:eastAsia="Times New Roman" w:cs="Arial"/>
                <w:noProof/>
                <w:sz w:val="2"/>
                <w:szCs w:val="4"/>
                <w:lang w:eastAsia="en-NZ"/>
              </w:rPr>
            </w:pPr>
          </w:p>
        </w:tc>
      </w:tr>
      <w:tr w:rsidR="00B31F4E" w:rsidRPr="00916BB0" w14:paraId="3E54F64E" w14:textId="7149DDA1" w:rsidTr="00C732CE">
        <w:trPr>
          <w:cantSplit/>
          <w:tblHeader/>
        </w:trPr>
        <w:tc>
          <w:tcPr>
            <w:tcW w:w="459" w:type="pct"/>
            <w:shd w:val="clear" w:color="auto" w:fill="auto"/>
            <w:vAlign w:val="center"/>
          </w:tcPr>
          <w:p w14:paraId="16B7DFD0" w14:textId="77777777" w:rsidR="00755B72" w:rsidRPr="002B09C6" w:rsidRDefault="00755B72" w:rsidP="002B09C6">
            <w:pPr>
              <w:pStyle w:val="Tablenormal0"/>
              <w:rPr>
                <w:b/>
              </w:rPr>
            </w:pPr>
            <w:r w:rsidRPr="002B09C6">
              <w:rPr>
                <w:b/>
              </w:rPr>
              <w:t>Subcategory</w:t>
            </w:r>
          </w:p>
        </w:tc>
        <w:tc>
          <w:tcPr>
            <w:tcW w:w="138" w:type="pct"/>
            <w:vAlign w:val="center"/>
          </w:tcPr>
          <w:p w14:paraId="61281417" w14:textId="7BFF9B17" w:rsidR="00755B72" w:rsidRPr="002B09C6" w:rsidRDefault="00755B72" w:rsidP="002B09C6">
            <w:pPr>
              <w:pStyle w:val="Tablenormal0"/>
              <w:jc w:val="center"/>
              <w:rPr>
                <w:b/>
                <w:spacing w:val="-20"/>
              </w:rPr>
            </w:pPr>
            <w:r w:rsidRPr="002B09C6">
              <w:rPr>
                <w:b/>
                <w:spacing w:val="-20"/>
              </w:rPr>
              <w:t>I</w:t>
            </w:r>
          </w:p>
        </w:tc>
        <w:tc>
          <w:tcPr>
            <w:tcW w:w="138" w:type="pct"/>
            <w:vAlign w:val="center"/>
          </w:tcPr>
          <w:p w14:paraId="59979570" w14:textId="17EDC48F" w:rsidR="00755B72" w:rsidRPr="002B09C6" w:rsidRDefault="00755B72" w:rsidP="002B09C6">
            <w:pPr>
              <w:pStyle w:val="Tablenormal0"/>
              <w:jc w:val="center"/>
              <w:rPr>
                <w:b/>
                <w:spacing w:val="-20"/>
              </w:rPr>
            </w:pPr>
            <w:r w:rsidRPr="002B09C6">
              <w:rPr>
                <w:b/>
                <w:spacing w:val="-20"/>
              </w:rPr>
              <w:t>A</w:t>
            </w:r>
          </w:p>
        </w:tc>
        <w:tc>
          <w:tcPr>
            <w:tcW w:w="138" w:type="pct"/>
            <w:vAlign w:val="center"/>
          </w:tcPr>
          <w:p w14:paraId="274CD6C9" w14:textId="179A5787" w:rsidR="00755B72" w:rsidRPr="002B09C6" w:rsidRDefault="00755B72" w:rsidP="002B09C6">
            <w:pPr>
              <w:pStyle w:val="Tablenormal0"/>
              <w:jc w:val="center"/>
              <w:rPr>
                <w:b/>
                <w:spacing w:val="-20"/>
              </w:rPr>
            </w:pPr>
            <w:r w:rsidRPr="002B09C6">
              <w:rPr>
                <w:b/>
                <w:spacing w:val="-20"/>
              </w:rPr>
              <w:t>CE</w:t>
            </w:r>
          </w:p>
        </w:tc>
        <w:tc>
          <w:tcPr>
            <w:tcW w:w="138" w:type="pct"/>
            <w:vAlign w:val="center"/>
          </w:tcPr>
          <w:p w14:paraId="10FEDF6E" w14:textId="171C84A7" w:rsidR="00755B72" w:rsidRPr="002B09C6" w:rsidRDefault="00755B72" w:rsidP="002B09C6">
            <w:pPr>
              <w:pStyle w:val="Tablenormal0"/>
              <w:jc w:val="center"/>
              <w:rPr>
                <w:b/>
                <w:spacing w:val="-20"/>
              </w:rPr>
            </w:pPr>
            <w:r w:rsidRPr="002B09C6">
              <w:rPr>
                <w:b/>
                <w:spacing w:val="-20"/>
              </w:rPr>
              <w:t>HE</w:t>
            </w:r>
          </w:p>
        </w:tc>
        <w:tc>
          <w:tcPr>
            <w:tcW w:w="457" w:type="pct"/>
            <w:shd w:val="clear" w:color="auto" w:fill="auto"/>
            <w:vAlign w:val="center"/>
          </w:tcPr>
          <w:p w14:paraId="7D0685ED" w14:textId="20845D60" w:rsidR="00755B72" w:rsidRPr="002B09C6" w:rsidRDefault="00755B72" w:rsidP="002B09C6">
            <w:pPr>
              <w:pStyle w:val="Tablenormal0"/>
              <w:rPr>
                <w:b/>
              </w:rPr>
            </w:pPr>
            <w:r w:rsidRPr="002B09C6">
              <w:rPr>
                <w:b/>
              </w:rPr>
              <w:t>Ineffective</w:t>
            </w:r>
          </w:p>
        </w:tc>
        <w:tc>
          <w:tcPr>
            <w:tcW w:w="734" w:type="pct"/>
            <w:shd w:val="clear" w:color="auto" w:fill="FFFAEB"/>
            <w:vAlign w:val="center"/>
          </w:tcPr>
          <w:p w14:paraId="7E4CCA0F" w14:textId="77777777" w:rsidR="00755B72" w:rsidRPr="002B09C6" w:rsidRDefault="00755B72" w:rsidP="002B09C6">
            <w:pPr>
              <w:pStyle w:val="Tablenormal0"/>
              <w:rPr>
                <w:b/>
              </w:rPr>
            </w:pPr>
            <w:r w:rsidRPr="002B09C6">
              <w:rPr>
                <w:b/>
              </w:rPr>
              <w:t>Adequate</w:t>
            </w:r>
          </w:p>
        </w:tc>
        <w:tc>
          <w:tcPr>
            <w:tcW w:w="871" w:type="pct"/>
            <w:shd w:val="clear" w:color="auto" w:fill="auto"/>
            <w:tcMar>
              <w:right w:w="0" w:type="dxa"/>
            </w:tcMar>
            <w:vAlign w:val="center"/>
          </w:tcPr>
          <w:p w14:paraId="62F0901E" w14:textId="77777777" w:rsidR="00755B72" w:rsidRPr="002B09C6" w:rsidRDefault="00755B72" w:rsidP="002B09C6">
            <w:pPr>
              <w:pStyle w:val="Tablenormal0"/>
              <w:rPr>
                <w:b/>
              </w:rPr>
            </w:pPr>
            <w:r w:rsidRPr="002B09C6">
              <w:rPr>
                <w:b/>
              </w:rPr>
              <w:t>Consolidating effectiveness</w:t>
            </w:r>
          </w:p>
        </w:tc>
        <w:tc>
          <w:tcPr>
            <w:tcW w:w="689" w:type="pct"/>
            <w:shd w:val="clear" w:color="auto" w:fill="auto"/>
            <w:vAlign w:val="center"/>
          </w:tcPr>
          <w:p w14:paraId="41D5B3AD" w14:textId="77777777" w:rsidR="00755B72" w:rsidRPr="002B09C6" w:rsidRDefault="00755B72" w:rsidP="002B09C6">
            <w:pPr>
              <w:pStyle w:val="Tablenormal0"/>
              <w:rPr>
                <w:b/>
              </w:rPr>
            </w:pPr>
            <w:r w:rsidRPr="002B09C6">
              <w:rPr>
                <w:b/>
              </w:rPr>
              <w:t>Highly effective</w:t>
            </w:r>
          </w:p>
        </w:tc>
        <w:tc>
          <w:tcPr>
            <w:tcW w:w="1239" w:type="pct"/>
            <w:shd w:val="clear" w:color="auto" w:fill="auto"/>
            <w:vAlign w:val="center"/>
          </w:tcPr>
          <w:p w14:paraId="3E5AD973" w14:textId="6CE5FADB" w:rsidR="00755B72" w:rsidRPr="002B09C6" w:rsidRDefault="00755B72" w:rsidP="00725C47">
            <w:pPr>
              <w:pStyle w:val="Tablenormal0"/>
              <w:rPr>
                <w:b/>
              </w:rPr>
            </w:pPr>
            <w:r w:rsidRPr="002B09C6">
              <w:rPr>
                <w:b/>
              </w:rPr>
              <w:t>Evidence</w:t>
            </w:r>
            <w:r w:rsidR="00C86721">
              <w:rPr>
                <w:b/>
              </w:rPr>
              <w:t xml:space="preserve"> and </w:t>
            </w:r>
            <w:r w:rsidR="00601062">
              <w:rPr>
                <w:rFonts w:cs="Arial"/>
                <w:b/>
                <w:szCs w:val="19"/>
              </w:rPr>
              <w:t>next steps</w:t>
            </w:r>
          </w:p>
        </w:tc>
      </w:tr>
      <w:tr w:rsidR="00B31F4E" w:rsidRPr="00916BB0" w14:paraId="7186335A" w14:textId="74A55DFA" w:rsidTr="00C732CE">
        <w:trPr>
          <w:cantSplit/>
          <w:trHeight w:val="3129"/>
        </w:trPr>
        <w:tc>
          <w:tcPr>
            <w:tcW w:w="459" w:type="pct"/>
          </w:tcPr>
          <w:p w14:paraId="2AD0A941" w14:textId="70AB48FB" w:rsidR="00755B72" w:rsidRPr="002B09C6" w:rsidRDefault="00755B72" w:rsidP="002B09C6">
            <w:pPr>
              <w:pStyle w:val="Tablenormal0"/>
              <w:rPr>
                <w:b/>
              </w:rPr>
            </w:pPr>
            <w:r w:rsidRPr="002B09C6">
              <w:rPr>
                <w:b/>
              </w:rPr>
              <w:t xml:space="preserve">O2.1 </w:t>
            </w:r>
            <w:r w:rsidRPr="002B09C6">
              <w:rPr>
                <w:b/>
              </w:rPr>
              <w:br/>
              <w:t>Career development leadership</w:t>
            </w:r>
          </w:p>
        </w:tc>
        <w:tc>
          <w:tcPr>
            <w:tcW w:w="138" w:type="pct"/>
          </w:tcPr>
          <w:p w14:paraId="45AA116B" w14:textId="77777777" w:rsidR="00755B72" w:rsidRPr="00B31F4E" w:rsidRDefault="00755B72" w:rsidP="002B09C6">
            <w:pPr>
              <w:pStyle w:val="Tablenormal0"/>
              <w:jc w:val="center"/>
              <w:rPr>
                <w:rFonts w:cs="Arial"/>
                <w:szCs w:val="19"/>
              </w:rPr>
            </w:pPr>
          </w:p>
        </w:tc>
        <w:tc>
          <w:tcPr>
            <w:tcW w:w="138" w:type="pct"/>
          </w:tcPr>
          <w:p w14:paraId="286B1362" w14:textId="77777777" w:rsidR="00755B72" w:rsidRPr="00B31F4E" w:rsidRDefault="00755B72" w:rsidP="002B09C6">
            <w:pPr>
              <w:pStyle w:val="Tablenormal0"/>
              <w:jc w:val="center"/>
              <w:rPr>
                <w:rFonts w:cs="Arial"/>
                <w:szCs w:val="19"/>
              </w:rPr>
            </w:pPr>
          </w:p>
        </w:tc>
        <w:tc>
          <w:tcPr>
            <w:tcW w:w="138" w:type="pct"/>
          </w:tcPr>
          <w:p w14:paraId="2ED36474" w14:textId="77777777" w:rsidR="00755B72" w:rsidRPr="00B31F4E" w:rsidRDefault="00755B72" w:rsidP="002B09C6">
            <w:pPr>
              <w:pStyle w:val="Tablenormal0"/>
              <w:jc w:val="center"/>
              <w:rPr>
                <w:rFonts w:cs="Arial"/>
                <w:szCs w:val="19"/>
              </w:rPr>
            </w:pPr>
          </w:p>
        </w:tc>
        <w:tc>
          <w:tcPr>
            <w:tcW w:w="138" w:type="pct"/>
          </w:tcPr>
          <w:p w14:paraId="2D43C66E" w14:textId="0A67A824" w:rsidR="00755B72" w:rsidRPr="00B31F4E" w:rsidRDefault="00755B72" w:rsidP="002B09C6">
            <w:pPr>
              <w:pStyle w:val="Tablenormal0"/>
              <w:jc w:val="center"/>
              <w:rPr>
                <w:rFonts w:cs="Arial"/>
                <w:szCs w:val="19"/>
              </w:rPr>
            </w:pPr>
          </w:p>
        </w:tc>
        <w:tc>
          <w:tcPr>
            <w:tcW w:w="457" w:type="pct"/>
          </w:tcPr>
          <w:p w14:paraId="1C1D4DFE" w14:textId="1CCE313E" w:rsidR="00755B72" w:rsidRPr="00B31F4E" w:rsidRDefault="00755B72" w:rsidP="00872FDF">
            <w:pPr>
              <w:pStyle w:val="Tablenormal0"/>
              <w:rPr>
                <w:rFonts w:cs="Arial"/>
                <w:szCs w:val="19"/>
              </w:rPr>
            </w:pPr>
            <w:r w:rsidRPr="00B31F4E">
              <w:rPr>
                <w:rFonts w:cs="Arial"/>
                <w:szCs w:val="19"/>
              </w:rPr>
              <w:t>No identifiable expertise.</w:t>
            </w:r>
          </w:p>
        </w:tc>
        <w:tc>
          <w:tcPr>
            <w:tcW w:w="734" w:type="pct"/>
            <w:shd w:val="clear" w:color="auto" w:fill="FFFAEB"/>
          </w:tcPr>
          <w:p w14:paraId="6CF2F8C3" w14:textId="452D8A70" w:rsidR="00755B72" w:rsidRPr="00B31F4E" w:rsidRDefault="00755B72" w:rsidP="00872FDF">
            <w:pPr>
              <w:pStyle w:val="Tablenormal0"/>
              <w:rPr>
                <w:rFonts w:cs="Arial"/>
                <w:szCs w:val="19"/>
              </w:rPr>
            </w:pPr>
            <w:r w:rsidRPr="00B31F4E">
              <w:rPr>
                <w:rFonts w:cs="Arial"/>
                <w:szCs w:val="19"/>
              </w:rPr>
              <w:t xml:space="preserve">There is an established, suitably skilled team (with a sound base in career development and effective practice) that provides leadership and direction for career development in the organisation, </w:t>
            </w:r>
            <w:r w:rsidRPr="00B31F4E">
              <w:rPr>
                <w:rFonts w:cs="Arial"/>
                <w:b/>
                <w:szCs w:val="19"/>
              </w:rPr>
              <w:t>and</w:t>
            </w:r>
            <w:r w:rsidRPr="00B31F4E">
              <w:rPr>
                <w:rFonts w:cs="Arial"/>
                <w:szCs w:val="19"/>
              </w:rPr>
              <w:t>:</w:t>
            </w:r>
          </w:p>
          <w:p w14:paraId="6DF2F8B6" w14:textId="403E420F" w:rsidR="00755B72" w:rsidRPr="00B31F4E" w:rsidRDefault="00755B72" w:rsidP="00872FDF">
            <w:pPr>
              <w:pStyle w:val="tablebullets"/>
              <w:rPr>
                <w:rFonts w:cs="Arial"/>
                <w:sz w:val="19"/>
                <w:szCs w:val="19"/>
              </w:rPr>
            </w:pPr>
            <w:r w:rsidRPr="00B31F4E">
              <w:rPr>
                <w:rFonts w:cs="Arial"/>
                <w:sz w:val="19"/>
                <w:szCs w:val="19"/>
              </w:rPr>
              <w:t>this team has a direct link to the organisation’s senior management team</w:t>
            </w:r>
          </w:p>
        </w:tc>
        <w:tc>
          <w:tcPr>
            <w:tcW w:w="871" w:type="pct"/>
          </w:tcPr>
          <w:p w14:paraId="2F78FE9C" w14:textId="77777777" w:rsidR="00755B72" w:rsidRPr="00B31F4E" w:rsidRDefault="00755B72" w:rsidP="00872FDF">
            <w:pPr>
              <w:pStyle w:val="Tablenormal0"/>
              <w:rPr>
                <w:rFonts w:cs="Arial"/>
                <w:szCs w:val="19"/>
              </w:rPr>
            </w:pPr>
            <w:r w:rsidRPr="00B31F4E">
              <w:rPr>
                <w:rFonts w:cs="Arial"/>
                <w:b/>
                <w:szCs w:val="19"/>
              </w:rPr>
              <w:t>and</w:t>
            </w:r>
            <w:r w:rsidRPr="00B31F4E">
              <w:rPr>
                <w:rFonts w:cs="Arial"/>
                <w:szCs w:val="19"/>
              </w:rPr>
              <w:t xml:space="preserve"> the team members:</w:t>
            </w:r>
          </w:p>
          <w:p w14:paraId="7F24D1DC" w14:textId="77777777" w:rsidR="00755B72" w:rsidRPr="00B31F4E" w:rsidRDefault="00755B72" w:rsidP="00872FDF">
            <w:pPr>
              <w:pStyle w:val="tablebullets"/>
              <w:rPr>
                <w:rFonts w:cs="Arial"/>
                <w:sz w:val="19"/>
                <w:szCs w:val="19"/>
              </w:rPr>
            </w:pPr>
            <w:r w:rsidRPr="00B31F4E">
              <w:rPr>
                <w:rFonts w:cs="Arial"/>
                <w:sz w:val="19"/>
                <w:szCs w:val="19"/>
              </w:rPr>
              <w:t xml:space="preserve">all have clearly defined roles and access to professional learning and development </w:t>
            </w:r>
          </w:p>
          <w:p w14:paraId="4FCC733F" w14:textId="4293E9B2" w:rsidR="00755B72" w:rsidRPr="00B31F4E" w:rsidRDefault="00755B72" w:rsidP="00872FDF">
            <w:pPr>
              <w:pStyle w:val="tablebullets"/>
              <w:rPr>
                <w:rFonts w:cs="Arial"/>
                <w:sz w:val="19"/>
                <w:szCs w:val="19"/>
              </w:rPr>
            </w:pPr>
            <w:r w:rsidRPr="00B31F4E">
              <w:rPr>
                <w:rFonts w:cs="Arial"/>
                <w:sz w:val="19"/>
                <w:szCs w:val="19"/>
              </w:rPr>
              <w:t xml:space="preserve">have regular opportunities to self-review </w:t>
            </w:r>
          </w:p>
          <w:p w14:paraId="343C6B9D" w14:textId="716E2A26" w:rsidR="00755B72" w:rsidRPr="00B31F4E" w:rsidRDefault="00755B72" w:rsidP="00872FDF">
            <w:pPr>
              <w:pStyle w:val="tablebullets"/>
              <w:rPr>
                <w:rFonts w:cs="Arial"/>
                <w:sz w:val="19"/>
                <w:szCs w:val="19"/>
              </w:rPr>
            </w:pPr>
            <w:r w:rsidRPr="00B31F4E">
              <w:rPr>
                <w:rFonts w:cs="Arial"/>
                <w:sz w:val="19"/>
                <w:szCs w:val="19"/>
              </w:rPr>
              <w:t>have skills and experience delivering career programmes and services to Māori and Pasifika students</w:t>
            </w:r>
          </w:p>
        </w:tc>
        <w:tc>
          <w:tcPr>
            <w:tcW w:w="689" w:type="pct"/>
          </w:tcPr>
          <w:p w14:paraId="2A53F415" w14:textId="77777777" w:rsidR="00755B72" w:rsidRPr="00B31F4E" w:rsidRDefault="00755B72" w:rsidP="00872FDF">
            <w:pPr>
              <w:pStyle w:val="Tablenormal0"/>
              <w:rPr>
                <w:rFonts w:cs="Arial"/>
                <w:szCs w:val="19"/>
              </w:rPr>
            </w:pPr>
            <w:r w:rsidRPr="00B31F4E">
              <w:rPr>
                <w:rFonts w:cs="Arial"/>
                <w:b/>
                <w:szCs w:val="19"/>
              </w:rPr>
              <w:t>and also</w:t>
            </w:r>
            <w:r w:rsidRPr="00B31F4E">
              <w:rPr>
                <w:rFonts w:cs="Arial"/>
                <w:szCs w:val="19"/>
              </w:rPr>
              <w:t>, the team:</w:t>
            </w:r>
          </w:p>
          <w:p w14:paraId="71C7A244" w14:textId="77777777" w:rsidR="00755B72" w:rsidRPr="00B31F4E" w:rsidRDefault="00755B72" w:rsidP="00872FDF">
            <w:pPr>
              <w:pStyle w:val="tablebullets"/>
              <w:rPr>
                <w:rFonts w:cs="Arial"/>
                <w:sz w:val="19"/>
                <w:szCs w:val="19"/>
              </w:rPr>
            </w:pPr>
            <w:r w:rsidRPr="00B31F4E">
              <w:rPr>
                <w:rFonts w:cs="Arial"/>
                <w:sz w:val="19"/>
                <w:szCs w:val="19"/>
              </w:rPr>
              <w:t>has membership from across the organisation, including student representation</w:t>
            </w:r>
          </w:p>
          <w:p w14:paraId="2B445739" w14:textId="12A90657" w:rsidR="00755B72" w:rsidRPr="00B31F4E" w:rsidRDefault="00755B72" w:rsidP="00872FDF">
            <w:pPr>
              <w:pStyle w:val="tablebullets"/>
              <w:rPr>
                <w:rFonts w:cs="Arial"/>
                <w:sz w:val="19"/>
                <w:szCs w:val="19"/>
              </w:rPr>
            </w:pPr>
            <w:proofErr w:type="gramStart"/>
            <w:r w:rsidRPr="00B31F4E">
              <w:rPr>
                <w:rFonts w:cs="Arial"/>
                <w:sz w:val="19"/>
                <w:szCs w:val="19"/>
              </w:rPr>
              <w:t>is</w:t>
            </w:r>
            <w:proofErr w:type="gramEnd"/>
            <w:r w:rsidRPr="00B31F4E">
              <w:rPr>
                <w:rFonts w:cs="Arial"/>
                <w:sz w:val="19"/>
                <w:szCs w:val="19"/>
              </w:rPr>
              <w:t xml:space="preserve"> included in the organisation’s reporting cycle.</w:t>
            </w:r>
          </w:p>
        </w:tc>
        <w:tc>
          <w:tcPr>
            <w:tcW w:w="1239" w:type="pct"/>
          </w:tcPr>
          <w:p w14:paraId="77D2EACA" w14:textId="77777777" w:rsidR="00755B72" w:rsidRPr="00B31F4E" w:rsidRDefault="00755B72" w:rsidP="00872FDF">
            <w:pPr>
              <w:pStyle w:val="Tablenormal0"/>
              <w:rPr>
                <w:rFonts w:cs="Arial"/>
                <w:szCs w:val="19"/>
              </w:rPr>
            </w:pPr>
          </w:p>
        </w:tc>
      </w:tr>
      <w:tr w:rsidR="00BC1092" w:rsidRPr="00916BB0" w14:paraId="4CF5A9FD" w14:textId="095D2BF8" w:rsidTr="00C732CE">
        <w:trPr>
          <w:cantSplit/>
          <w:trHeight w:val="990"/>
        </w:trPr>
        <w:tc>
          <w:tcPr>
            <w:tcW w:w="459" w:type="pct"/>
            <w:shd w:val="clear" w:color="auto" w:fill="auto"/>
          </w:tcPr>
          <w:p w14:paraId="446CFA28" w14:textId="77777777" w:rsidR="00755B72" w:rsidRPr="002B09C6" w:rsidRDefault="00755B72" w:rsidP="002B09C6">
            <w:pPr>
              <w:pStyle w:val="Tablenormal0"/>
              <w:rPr>
                <w:rFonts w:eastAsia="Times New Roman"/>
                <w:b/>
                <w:color w:val="262626"/>
              </w:rPr>
            </w:pPr>
            <w:r w:rsidRPr="002B09C6">
              <w:rPr>
                <w:rFonts w:eastAsia="Times New Roman"/>
                <w:b/>
                <w:color w:val="262626"/>
              </w:rPr>
              <w:t>O2.2</w:t>
            </w:r>
            <w:r w:rsidRPr="002B09C6">
              <w:rPr>
                <w:rFonts w:eastAsia="Times New Roman"/>
                <w:b/>
                <w:color w:val="262626"/>
              </w:rPr>
              <w:br/>
              <w:t>Career development staff</w:t>
            </w:r>
          </w:p>
        </w:tc>
        <w:tc>
          <w:tcPr>
            <w:tcW w:w="138" w:type="pct"/>
          </w:tcPr>
          <w:p w14:paraId="75A50152" w14:textId="77777777" w:rsidR="00755B72" w:rsidRPr="00B31F4E" w:rsidRDefault="00755B72" w:rsidP="002B09C6">
            <w:pPr>
              <w:pStyle w:val="Tablenormal0"/>
              <w:jc w:val="center"/>
              <w:rPr>
                <w:rFonts w:cs="Arial"/>
                <w:szCs w:val="19"/>
              </w:rPr>
            </w:pPr>
          </w:p>
        </w:tc>
        <w:tc>
          <w:tcPr>
            <w:tcW w:w="138" w:type="pct"/>
          </w:tcPr>
          <w:p w14:paraId="5630ADF5" w14:textId="77777777" w:rsidR="00755B72" w:rsidRPr="00B31F4E" w:rsidRDefault="00755B72" w:rsidP="002B09C6">
            <w:pPr>
              <w:pStyle w:val="Tablenormal0"/>
              <w:jc w:val="center"/>
              <w:rPr>
                <w:rFonts w:cs="Arial"/>
                <w:szCs w:val="19"/>
              </w:rPr>
            </w:pPr>
          </w:p>
        </w:tc>
        <w:tc>
          <w:tcPr>
            <w:tcW w:w="138" w:type="pct"/>
          </w:tcPr>
          <w:p w14:paraId="248E83EC" w14:textId="77777777" w:rsidR="00755B72" w:rsidRPr="00B31F4E" w:rsidRDefault="00755B72" w:rsidP="002B09C6">
            <w:pPr>
              <w:pStyle w:val="Tablenormal0"/>
              <w:jc w:val="center"/>
              <w:rPr>
                <w:rFonts w:cs="Arial"/>
                <w:szCs w:val="19"/>
              </w:rPr>
            </w:pPr>
          </w:p>
        </w:tc>
        <w:tc>
          <w:tcPr>
            <w:tcW w:w="138" w:type="pct"/>
          </w:tcPr>
          <w:p w14:paraId="1B26B48C" w14:textId="34C7F23E" w:rsidR="00755B72" w:rsidRPr="00B31F4E" w:rsidRDefault="00755B72" w:rsidP="002B09C6">
            <w:pPr>
              <w:pStyle w:val="Tablenormal0"/>
              <w:jc w:val="center"/>
              <w:rPr>
                <w:rFonts w:cs="Arial"/>
                <w:szCs w:val="19"/>
              </w:rPr>
            </w:pPr>
          </w:p>
        </w:tc>
        <w:tc>
          <w:tcPr>
            <w:tcW w:w="457" w:type="pct"/>
            <w:shd w:val="clear" w:color="auto" w:fill="auto"/>
          </w:tcPr>
          <w:p w14:paraId="142F3657" w14:textId="1C203890" w:rsidR="00755B72" w:rsidRPr="00B31F4E" w:rsidRDefault="00755B72" w:rsidP="00872FDF">
            <w:pPr>
              <w:pStyle w:val="Tablenormal0"/>
              <w:rPr>
                <w:rFonts w:cs="Arial"/>
                <w:szCs w:val="19"/>
              </w:rPr>
            </w:pPr>
            <w:r w:rsidRPr="00B31F4E">
              <w:rPr>
                <w:rFonts w:cs="Arial"/>
                <w:szCs w:val="19"/>
              </w:rPr>
              <w:t>Roles are not clearly or accurately defined and there is minimal collaboration.</w:t>
            </w:r>
          </w:p>
        </w:tc>
        <w:tc>
          <w:tcPr>
            <w:tcW w:w="734" w:type="pct"/>
            <w:shd w:val="clear" w:color="auto" w:fill="FFFAEB"/>
          </w:tcPr>
          <w:p w14:paraId="72446292" w14:textId="77777777" w:rsidR="00755B72" w:rsidRPr="00B31F4E" w:rsidRDefault="00755B72" w:rsidP="00872FDF">
            <w:pPr>
              <w:pStyle w:val="Tablenormal0"/>
              <w:rPr>
                <w:rFonts w:cs="Arial"/>
                <w:szCs w:val="19"/>
              </w:rPr>
            </w:pPr>
            <w:r w:rsidRPr="00B31F4E">
              <w:rPr>
                <w:rFonts w:cs="Arial"/>
                <w:szCs w:val="19"/>
              </w:rPr>
              <w:t>Career development staff:</w:t>
            </w:r>
          </w:p>
          <w:p w14:paraId="4486795E" w14:textId="77777777" w:rsidR="00755B72" w:rsidRPr="00B31F4E" w:rsidRDefault="00755B72" w:rsidP="00872FDF">
            <w:pPr>
              <w:pStyle w:val="tablebullets"/>
              <w:rPr>
                <w:rFonts w:cs="Arial"/>
                <w:sz w:val="19"/>
                <w:szCs w:val="19"/>
              </w:rPr>
            </w:pPr>
            <w:r w:rsidRPr="00B31F4E">
              <w:rPr>
                <w:rFonts w:cs="Arial"/>
                <w:sz w:val="19"/>
                <w:szCs w:val="19"/>
              </w:rPr>
              <w:t>work impartially and collaboratively, and each member has a job description that defines their roles and responsibilities, including those relating to Māori and Pasifika students and other priority groups</w:t>
            </w:r>
          </w:p>
          <w:p w14:paraId="75EAEE93" w14:textId="77777777" w:rsidR="00755B72" w:rsidRPr="00B31F4E" w:rsidRDefault="00755B72" w:rsidP="00872FDF">
            <w:pPr>
              <w:pStyle w:val="tablebullets"/>
              <w:rPr>
                <w:rFonts w:cs="Arial"/>
                <w:sz w:val="19"/>
                <w:szCs w:val="19"/>
              </w:rPr>
            </w:pPr>
            <w:r w:rsidRPr="00B31F4E">
              <w:rPr>
                <w:rFonts w:cs="Arial"/>
                <w:sz w:val="19"/>
                <w:szCs w:val="19"/>
              </w:rPr>
              <w:t>are developing or maintaining currency of knowledge, skills and networks through participation at professional learning and development opportunities</w:t>
            </w:r>
          </w:p>
        </w:tc>
        <w:tc>
          <w:tcPr>
            <w:tcW w:w="871" w:type="pct"/>
            <w:shd w:val="clear" w:color="auto" w:fill="auto"/>
          </w:tcPr>
          <w:p w14:paraId="50CF7F07" w14:textId="77777777" w:rsidR="00755B72" w:rsidRPr="00B31F4E" w:rsidRDefault="00755B72" w:rsidP="00872FDF">
            <w:pPr>
              <w:pStyle w:val="Tablenormal0"/>
              <w:rPr>
                <w:rFonts w:cs="Arial"/>
                <w:szCs w:val="19"/>
              </w:rPr>
            </w:pPr>
            <w:r w:rsidRPr="00B31F4E">
              <w:rPr>
                <w:rFonts w:cs="Arial"/>
                <w:b/>
                <w:szCs w:val="19"/>
              </w:rPr>
              <w:t>and</w:t>
            </w:r>
            <w:r w:rsidRPr="00B31F4E">
              <w:rPr>
                <w:rFonts w:cs="Arial"/>
                <w:szCs w:val="19"/>
              </w:rPr>
              <w:t xml:space="preserve"> career development staff:</w:t>
            </w:r>
          </w:p>
          <w:p w14:paraId="434912AC" w14:textId="77777777" w:rsidR="00755B72" w:rsidRPr="00B31F4E" w:rsidRDefault="00755B72" w:rsidP="00872FDF">
            <w:pPr>
              <w:pStyle w:val="tablebullets"/>
              <w:rPr>
                <w:rFonts w:cs="Arial"/>
                <w:sz w:val="19"/>
                <w:szCs w:val="19"/>
              </w:rPr>
            </w:pPr>
            <w:r w:rsidRPr="00B31F4E">
              <w:rPr>
                <w:rFonts w:cs="Arial"/>
                <w:sz w:val="19"/>
                <w:szCs w:val="19"/>
              </w:rPr>
              <w:t xml:space="preserve">have job descriptions that include roles and responsibilities in relation to other groups that reflect the composition of the organisation’s community and employers/stakeholders </w:t>
            </w:r>
          </w:p>
          <w:p w14:paraId="655E363C" w14:textId="77777777" w:rsidR="00755B72" w:rsidRPr="00B31F4E" w:rsidRDefault="00755B72" w:rsidP="00872FDF">
            <w:pPr>
              <w:pStyle w:val="tablebullets"/>
              <w:rPr>
                <w:rFonts w:cs="Arial"/>
                <w:sz w:val="19"/>
                <w:szCs w:val="19"/>
              </w:rPr>
            </w:pPr>
            <w:r w:rsidRPr="00B31F4E">
              <w:rPr>
                <w:rFonts w:cs="Arial"/>
                <w:sz w:val="19"/>
                <w:szCs w:val="19"/>
              </w:rPr>
              <w:t>have professional learning and development that includes using effective methods for working with Māori and Pasifika students and other priority groups</w:t>
            </w:r>
          </w:p>
          <w:p w14:paraId="6A538F42" w14:textId="77777777" w:rsidR="00755B72" w:rsidRPr="00B31F4E" w:rsidRDefault="00755B72" w:rsidP="00872FDF">
            <w:pPr>
              <w:pStyle w:val="tablebullets"/>
              <w:rPr>
                <w:rFonts w:cs="Arial"/>
                <w:sz w:val="19"/>
                <w:szCs w:val="19"/>
              </w:rPr>
            </w:pPr>
            <w:r w:rsidRPr="00B31F4E">
              <w:rPr>
                <w:rFonts w:cs="Arial"/>
                <w:sz w:val="19"/>
                <w:szCs w:val="19"/>
              </w:rPr>
              <w:t>use their professional learning and development to inform all staff</w:t>
            </w:r>
          </w:p>
          <w:p w14:paraId="22ABD3A9" w14:textId="77777777" w:rsidR="00755B72" w:rsidRPr="00B31F4E" w:rsidRDefault="00755B72" w:rsidP="00872FDF">
            <w:pPr>
              <w:pStyle w:val="tablebullets"/>
              <w:rPr>
                <w:rFonts w:cs="Arial"/>
                <w:sz w:val="19"/>
                <w:szCs w:val="19"/>
              </w:rPr>
            </w:pPr>
            <w:r w:rsidRPr="00B31F4E">
              <w:rPr>
                <w:rFonts w:cs="Arial"/>
                <w:sz w:val="19"/>
                <w:szCs w:val="19"/>
              </w:rPr>
              <w:t>have regular opportunities to self-review</w:t>
            </w:r>
          </w:p>
        </w:tc>
        <w:tc>
          <w:tcPr>
            <w:tcW w:w="689" w:type="pct"/>
            <w:shd w:val="clear" w:color="auto" w:fill="auto"/>
          </w:tcPr>
          <w:p w14:paraId="34E3B776" w14:textId="77777777" w:rsidR="00755B72" w:rsidRPr="00B31F4E" w:rsidRDefault="00755B72" w:rsidP="00872FDF">
            <w:pPr>
              <w:pStyle w:val="Tablenormal0"/>
              <w:rPr>
                <w:rFonts w:cs="Arial"/>
                <w:szCs w:val="19"/>
              </w:rPr>
            </w:pPr>
            <w:r w:rsidRPr="00B31F4E">
              <w:rPr>
                <w:rFonts w:cs="Arial"/>
                <w:b/>
                <w:szCs w:val="19"/>
              </w:rPr>
              <w:t>and also</w:t>
            </w:r>
            <w:r w:rsidRPr="00B31F4E">
              <w:rPr>
                <w:rFonts w:cs="Arial"/>
                <w:szCs w:val="19"/>
              </w:rPr>
              <w:t>, the organisation:</w:t>
            </w:r>
          </w:p>
          <w:p w14:paraId="1F020522" w14:textId="77777777" w:rsidR="00755B72" w:rsidRPr="00B31F4E" w:rsidRDefault="00755B72" w:rsidP="00872FDF">
            <w:pPr>
              <w:pStyle w:val="tablebullets"/>
              <w:rPr>
                <w:rFonts w:cs="Arial"/>
                <w:sz w:val="19"/>
                <w:szCs w:val="19"/>
              </w:rPr>
            </w:pPr>
            <w:r w:rsidRPr="00B31F4E">
              <w:rPr>
                <w:rFonts w:cs="Arial"/>
                <w:sz w:val="19"/>
                <w:szCs w:val="19"/>
              </w:rPr>
              <w:t>models good career development practice in planning and prioritising professional learning and development for all appropriate staff</w:t>
            </w:r>
          </w:p>
          <w:p w14:paraId="2B8BA5F8" w14:textId="77777777" w:rsidR="00755B72" w:rsidRPr="00B31F4E" w:rsidRDefault="00755B72" w:rsidP="00872FDF">
            <w:pPr>
              <w:pStyle w:val="tablebullets"/>
              <w:rPr>
                <w:rFonts w:cs="Arial"/>
                <w:sz w:val="19"/>
                <w:szCs w:val="19"/>
              </w:rPr>
            </w:pPr>
            <w:proofErr w:type="gramStart"/>
            <w:r w:rsidRPr="00B31F4E">
              <w:rPr>
                <w:rFonts w:cs="Arial"/>
                <w:sz w:val="19"/>
                <w:szCs w:val="19"/>
              </w:rPr>
              <w:t>has</w:t>
            </w:r>
            <w:proofErr w:type="gramEnd"/>
            <w:r w:rsidRPr="00B31F4E">
              <w:rPr>
                <w:rFonts w:cs="Arial"/>
                <w:sz w:val="19"/>
                <w:szCs w:val="19"/>
              </w:rPr>
              <w:t xml:space="preserve"> a range of opportunities relevant to the organisation’s community that are provided by external agencies and individuals, including iwi and Pasifika organisations.</w:t>
            </w:r>
          </w:p>
        </w:tc>
        <w:tc>
          <w:tcPr>
            <w:tcW w:w="1239" w:type="pct"/>
          </w:tcPr>
          <w:p w14:paraId="276AF2E9" w14:textId="72ACD864" w:rsidR="00A25185" w:rsidRPr="00B31F4E" w:rsidRDefault="00A25185" w:rsidP="00872FDF">
            <w:pPr>
              <w:pStyle w:val="Tablenormal0"/>
              <w:rPr>
                <w:rFonts w:cs="Arial"/>
                <w:szCs w:val="19"/>
              </w:rPr>
            </w:pPr>
          </w:p>
          <w:p w14:paraId="0C1DF4E1" w14:textId="77777777" w:rsidR="00A25185" w:rsidRPr="00B31F4E" w:rsidRDefault="00A25185" w:rsidP="00A25185">
            <w:pPr>
              <w:rPr>
                <w:rFonts w:cs="Arial"/>
                <w:sz w:val="19"/>
                <w:szCs w:val="19"/>
              </w:rPr>
            </w:pPr>
          </w:p>
          <w:p w14:paraId="0996B883" w14:textId="77777777" w:rsidR="00A25185" w:rsidRPr="00B31F4E" w:rsidRDefault="00A25185" w:rsidP="00A25185">
            <w:pPr>
              <w:rPr>
                <w:rFonts w:cs="Arial"/>
                <w:sz w:val="19"/>
                <w:szCs w:val="19"/>
              </w:rPr>
            </w:pPr>
          </w:p>
          <w:p w14:paraId="586F6D47" w14:textId="77777777" w:rsidR="00A25185" w:rsidRPr="00B31F4E" w:rsidRDefault="00A25185" w:rsidP="00A25185">
            <w:pPr>
              <w:rPr>
                <w:rFonts w:cs="Arial"/>
                <w:sz w:val="19"/>
                <w:szCs w:val="19"/>
              </w:rPr>
            </w:pPr>
          </w:p>
          <w:p w14:paraId="756A93EF" w14:textId="77777777" w:rsidR="00A25185" w:rsidRPr="00B31F4E" w:rsidRDefault="00A25185" w:rsidP="00A25185">
            <w:pPr>
              <w:rPr>
                <w:rFonts w:cs="Arial"/>
                <w:sz w:val="19"/>
                <w:szCs w:val="19"/>
              </w:rPr>
            </w:pPr>
          </w:p>
          <w:p w14:paraId="461880E5" w14:textId="77777777" w:rsidR="00A25185" w:rsidRPr="00B31F4E" w:rsidRDefault="00A25185" w:rsidP="00A25185">
            <w:pPr>
              <w:rPr>
                <w:rFonts w:cs="Arial"/>
                <w:sz w:val="19"/>
                <w:szCs w:val="19"/>
              </w:rPr>
            </w:pPr>
          </w:p>
          <w:p w14:paraId="1B2F8501" w14:textId="77777777" w:rsidR="00A25185" w:rsidRPr="00B31F4E" w:rsidRDefault="00A25185" w:rsidP="00A25185">
            <w:pPr>
              <w:rPr>
                <w:rFonts w:cs="Arial"/>
                <w:sz w:val="19"/>
                <w:szCs w:val="19"/>
              </w:rPr>
            </w:pPr>
          </w:p>
          <w:p w14:paraId="00886088" w14:textId="77777777" w:rsidR="00A25185" w:rsidRPr="00B31F4E" w:rsidRDefault="00A25185" w:rsidP="00A25185">
            <w:pPr>
              <w:rPr>
                <w:rFonts w:cs="Arial"/>
                <w:sz w:val="19"/>
                <w:szCs w:val="19"/>
              </w:rPr>
            </w:pPr>
          </w:p>
          <w:p w14:paraId="17104B72" w14:textId="77777777" w:rsidR="00A25185" w:rsidRPr="00B31F4E" w:rsidRDefault="00A25185" w:rsidP="00A25185">
            <w:pPr>
              <w:rPr>
                <w:rFonts w:cs="Arial"/>
                <w:sz w:val="19"/>
                <w:szCs w:val="19"/>
              </w:rPr>
            </w:pPr>
          </w:p>
          <w:p w14:paraId="788B7B0E" w14:textId="77777777" w:rsidR="00A25185" w:rsidRPr="00B31F4E" w:rsidRDefault="00A25185" w:rsidP="00A25185">
            <w:pPr>
              <w:rPr>
                <w:rFonts w:cs="Arial"/>
                <w:sz w:val="19"/>
                <w:szCs w:val="19"/>
              </w:rPr>
            </w:pPr>
          </w:p>
          <w:p w14:paraId="0E695591" w14:textId="77777777" w:rsidR="00A25185" w:rsidRPr="00B31F4E" w:rsidRDefault="00A25185" w:rsidP="00A25185">
            <w:pPr>
              <w:rPr>
                <w:rFonts w:cs="Arial"/>
                <w:sz w:val="19"/>
                <w:szCs w:val="19"/>
              </w:rPr>
            </w:pPr>
          </w:p>
          <w:p w14:paraId="122C7F0B" w14:textId="77777777" w:rsidR="00A25185" w:rsidRPr="00B31F4E" w:rsidRDefault="00A25185" w:rsidP="00A25185">
            <w:pPr>
              <w:rPr>
                <w:rFonts w:cs="Arial"/>
                <w:sz w:val="19"/>
                <w:szCs w:val="19"/>
              </w:rPr>
            </w:pPr>
          </w:p>
          <w:p w14:paraId="6F2FCBC8" w14:textId="77777777" w:rsidR="00A25185" w:rsidRPr="00B31F4E" w:rsidRDefault="00A25185" w:rsidP="00A25185">
            <w:pPr>
              <w:rPr>
                <w:rFonts w:cs="Arial"/>
                <w:sz w:val="19"/>
                <w:szCs w:val="19"/>
              </w:rPr>
            </w:pPr>
          </w:p>
          <w:p w14:paraId="657DBEFA" w14:textId="77777777" w:rsidR="00A25185" w:rsidRPr="00B31F4E" w:rsidRDefault="00A25185" w:rsidP="00A25185">
            <w:pPr>
              <w:rPr>
                <w:rFonts w:cs="Arial"/>
                <w:sz w:val="19"/>
                <w:szCs w:val="19"/>
              </w:rPr>
            </w:pPr>
          </w:p>
          <w:p w14:paraId="3DD9E5B6" w14:textId="77777777" w:rsidR="00A25185" w:rsidRPr="00B31F4E" w:rsidRDefault="00A25185" w:rsidP="00A25185">
            <w:pPr>
              <w:rPr>
                <w:rFonts w:cs="Arial"/>
                <w:sz w:val="19"/>
                <w:szCs w:val="19"/>
              </w:rPr>
            </w:pPr>
          </w:p>
          <w:p w14:paraId="343D12EE" w14:textId="77777777" w:rsidR="00A25185" w:rsidRPr="00B31F4E" w:rsidRDefault="00A25185" w:rsidP="00A25185">
            <w:pPr>
              <w:rPr>
                <w:rFonts w:cs="Arial"/>
                <w:sz w:val="19"/>
                <w:szCs w:val="19"/>
              </w:rPr>
            </w:pPr>
          </w:p>
          <w:p w14:paraId="36627F18" w14:textId="77777777" w:rsidR="00A25185" w:rsidRPr="00B31F4E" w:rsidRDefault="00A25185" w:rsidP="00A25185">
            <w:pPr>
              <w:rPr>
                <w:rFonts w:cs="Arial"/>
                <w:sz w:val="19"/>
                <w:szCs w:val="19"/>
              </w:rPr>
            </w:pPr>
          </w:p>
          <w:p w14:paraId="0E0C1605" w14:textId="77777777" w:rsidR="00A25185" w:rsidRPr="00B31F4E" w:rsidRDefault="00A25185" w:rsidP="00A25185">
            <w:pPr>
              <w:rPr>
                <w:rFonts w:cs="Arial"/>
                <w:sz w:val="19"/>
                <w:szCs w:val="19"/>
              </w:rPr>
            </w:pPr>
          </w:p>
          <w:p w14:paraId="6BF67A99" w14:textId="7BB29BB3" w:rsidR="00755B72" w:rsidRPr="00B31F4E" w:rsidRDefault="00755B72" w:rsidP="00A25185">
            <w:pPr>
              <w:jc w:val="right"/>
              <w:rPr>
                <w:rFonts w:cs="Arial"/>
                <w:sz w:val="19"/>
                <w:szCs w:val="19"/>
              </w:rPr>
            </w:pPr>
          </w:p>
        </w:tc>
      </w:tr>
      <w:tr w:rsidR="00BC1092" w:rsidRPr="00916BB0" w14:paraId="7C00E036" w14:textId="6C806B12" w:rsidTr="00C732CE">
        <w:trPr>
          <w:cantSplit/>
          <w:trHeight w:val="990"/>
        </w:trPr>
        <w:tc>
          <w:tcPr>
            <w:tcW w:w="459" w:type="pct"/>
            <w:shd w:val="clear" w:color="auto" w:fill="auto"/>
          </w:tcPr>
          <w:p w14:paraId="0787247B" w14:textId="1CD064A8" w:rsidR="00755B72" w:rsidRPr="002B09C6" w:rsidRDefault="00755B72" w:rsidP="002B09C6">
            <w:pPr>
              <w:pStyle w:val="Tablenormal0"/>
              <w:rPr>
                <w:rFonts w:eastAsia="Times New Roman"/>
                <w:b/>
                <w:color w:val="262626"/>
              </w:rPr>
            </w:pPr>
            <w:r w:rsidRPr="002B09C6">
              <w:rPr>
                <w:rFonts w:eastAsia="Times New Roman"/>
                <w:b/>
                <w:color w:val="262626"/>
              </w:rPr>
              <w:t xml:space="preserve">O2.3 </w:t>
            </w:r>
            <w:r w:rsidRPr="002B09C6">
              <w:rPr>
                <w:rFonts w:eastAsia="Times New Roman"/>
                <w:b/>
                <w:color w:val="262626"/>
              </w:rPr>
              <w:br/>
              <w:t>Career development specialist’s qualifications</w:t>
            </w:r>
          </w:p>
        </w:tc>
        <w:tc>
          <w:tcPr>
            <w:tcW w:w="138" w:type="pct"/>
          </w:tcPr>
          <w:p w14:paraId="6A757CD2" w14:textId="77777777" w:rsidR="00755B72" w:rsidRPr="00B31F4E" w:rsidRDefault="00755B72" w:rsidP="002B09C6">
            <w:pPr>
              <w:pStyle w:val="Tablenormal0"/>
              <w:jc w:val="center"/>
              <w:rPr>
                <w:rFonts w:cs="Arial"/>
                <w:szCs w:val="19"/>
              </w:rPr>
            </w:pPr>
          </w:p>
        </w:tc>
        <w:tc>
          <w:tcPr>
            <w:tcW w:w="138" w:type="pct"/>
          </w:tcPr>
          <w:p w14:paraId="38428431" w14:textId="77777777" w:rsidR="00755B72" w:rsidRPr="00B31F4E" w:rsidRDefault="00755B72" w:rsidP="002B09C6">
            <w:pPr>
              <w:pStyle w:val="Tablenormal0"/>
              <w:jc w:val="center"/>
              <w:rPr>
                <w:rFonts w:cs="Arial"/>
                <w:szCs w:val="19"/>
              </w:rPr>
            </w:pPr>
          </w:p>
        </w:tc>
        <w:tc>
          <w:tcPr>
            <w:tcW w:w="138" w:type="pct"/>
          </w:tcPr>
          <w:p w14:paraId="6AD627F6" w14:textId="77777777" w:rsidR="00755B72" w:rsidRPr="00B31F4E" w:rsidRDefault="00755B72" w:rsidP="002B09C6">
            <w:pPr>
              <w:pStyle w:val="Tablenormal0"/>
              <w:jc w:val="center"/>
              <w:rPr>
                <w:rFonts w:cs="Arial"/>
                <w:szCs w:val="19"/>
              </w:rPr>
            </w:pPr>
          </w:p>
        </w:tc>
        <w:tc>
          <w:tcPr>
            <w:tcW w:w="138" w:type="pct"/>
          </w:tcPr>
          <w:p w14:paraId="2706B831" w14:textId="6D337752" w:rsidR="00755B72" w:rsidRPr="00B31F4E" w:rsidRDefault="00755B72" w:rsidP="002B09C6">
            <w:pPr>
              <w:pStyle w:val="Tablenormal0"/>
              <w:jc w:val="center"/>
              <w:rPr>
                <w:rFonts w:cs="Arial"/>
                <w:szCs w:val="19"/>
              </w:rPr>
            </w:pPr>
          </w:p>
        </w:tc>
        <w:tc>
          <w:tcPr>
            <w:tcW w:w="457" w:type="pct"/>
            <w:shd w:val="clear" w:color="auto" w:fill="auto"/>
          </w:tcPr>
          <w:p w14:paraId="6B24C93C" w14:textId="36E9163B" w:rsidR="00755B72" w:rsidRPr="00B31F4E" w:rsidRDefault="00755B72" w:rsidP="00872FDF">
            <w:pPr>
              <w:pStyle w:val="Tablenormal0"/>
              <w:rPr>
                <w:rFonts w:cs="Arial"/>
                <w:szCs w:val="19"/>
              </w:rPr>
            </w:pPr>
            <w:r w:rsidRPr="00B31F4E">
              <w:rPr>
                <w:rFonts w:cs="Arial"/>
                <w:szCs w:val="19"/>
              </w:rPr>
              <w:t>The specialist/s does not hold relevant qualifications.</w:t>
            </w:r>
          </w:p>
        </w:tc>
        <w:tc>
          <w:tcPr>
            <w:tcW w:w="734" w:type="pct"/>
            <w:shd w:val="clear" w:color="auto" w:fill="FFFAEB"/>
          </w:tcPr>
          <w:p w14:paraId="7101903E" w14:textId="77777777" w:rsidR="00755B72" w:rsidRPr="00B31F4E" w:rsidRDefault="00755B72" w:rsidP="00872FDF">
            <w:pPr>
              <w:pStyle w:val="Tablenormal0"/>
              <w:rPr>
                <w:rFonts w:cs="Arial"/>
                <w:szCs w:val="19"/>
              </w:rPr>
            </w:pPr>
            <w:r w:rsidRPr="00B31F4E">
              <w:rPr>
                <w:rFonts w:cs="Arial"/>
                <w:szCs w:val="19"/>
              </w:rPr>
              <w:t xml:space="preserve">The specialist/s: </w:t>
            </w:r>
          </w:p>
          <w:p w14:paraId="64078EBC" w14:textId="77777777" w:rsidR="00755B72" w:rsidRPr="00B31F4E" w:rsidRDefault="00755B72" w:rsidP="00872FDF">
            <w:pPr>
              <w:pStyle w:val="tablebullets"/>
              <w:rPr>
                <w:rFonts w:cs="Arial"/>
                <w:sz w:val="19"/>
                <w:szCs w:val="19"/>
              </w:rPr>
            </w:pPr>
            <w:r w:rsidRPr="00B31F4E">
              <w:rPr>
                <w:rFonts w:cs="Arial"/>
                <w:sz w:val="19"/>
                <w:szCs w:val="19"/>
              </w:rPr>
              <w:t>is studying towards at least a Level 7 career-specific qualification and is an associate member of a career development organisation</w:t>
            </w:r>
          </w:p>
          <w:p w14:paraId="10FBB803" w14:textId="77777777" w:rsidR="00755B72" w:rsidRPr="00B31F4E" w:rsidRDefault="00755B72" w:rsidP="00872FDF">
            <w:pPr>
              <w:pStyle w:val="tablebullets"/>
              <w:rPr>
                <w:rFonts w:cs="Arial"/>
                <w:sz w:val="19"/>
                <w:szCs w:val="19"/>
              </w:rPr>
            </w:pPr>
            <w:r w:rsidRPr="00B31F4E">
              <w:rPr>
                <w:rFonts w:cs="Arial"/>
                <w:sz w:val="19"/>
                <w:szCs w:val="19"/>
              </w:rPr>
              <w:t>maintains currency of knowledge, skills and networks through participation at professional learning and development opportunities</w:t>
            </w:r>
          </w:p>
          <w:p w14:paraId="23CF0C48" w14:textId="77777777" w:rsidR="00755B72" w:rsidRPr="00B31F4E" w:rsidRDefault="00755B72" w:rsidP="00872FDF">
            <w:pPr>
              <w:pStyle w:val="tablebullets"/>
              <w:rPr>
                <w:rFonts w:cs="Arial"/>
                <w:sz w:val="19"/>
                <w:szCs w:val="19"/>
              </w:rPr>
            </w:pPr>
            <w:r w:rsidRPr="00B31F4E">
              <w:rPr>
                <w:rFonts w:cs="Arial"/>
                <w:sz w:val="19"/>
                <w:szCs w:val="19"/>
              </w:rPr>
              <w:t>has some established relationships with external organisations</w:t>
            </w:r>
          </w:p>
          <w:p w14:paraId="7D48F9EE" w14:textId="77C51534" w:rsidR="00755B72" w:rsidRPr="00B31F4E" w:rsidRDefault="00755B72" w:rsidP="00E13019">
            <w:pPr>
              <w:pStyle w:val="tablebullets"/>
              <w:rPr>
                <w:rFonts w:cs="Arial"/>
                <w:sz w:val="19"/>
                <w:szCs w:val="19"/>
              </w:rPr>
            </w:pPr>
            <w:r w:rsidRPr="00B31F4E">
              <w:rPr>
                <w:rFonts w:cs="Arial"/>
                <w:sz w:val="19"/>
                <w:szCs w:val="19"/>
              </w:rPr>
              <w:t>is initiating engagement with external organisations whose work is focused on Māori and Pasifika students a</w:t>
            </w:r>
            <w:r w:rsidR="00E13019">
              <w:rPr>
                <w:rFonts w:cs="Arial"/>
                <w:sz w:val="19"/>
                <w:szCs w:val="19"/>
              </w:rPr>
              <w:t>nd their whānau and 'āiga</w:t>
            </w:r>
            <w:r w:rsidRPr="00B31F4E">
              <w:rPr>
                <w:rFonts w:cs="Arial"/>
                <w:sz w:val="19"/>
                <w:szCs w:val="19"/>
              </w:rPr>
              <w:t>, and other priority groups relevant to the organisation’s community</w:t>
            </w:r>
          </w:p>
        </w:tc>
        <w:tc>
          <w:tcPr>
            <w:tcW w:w="871" w:type="pct"/>
            <w:shd w:val="clear" w:color="auto" w:fill="auto"/>
          </w:tcPr>
          <w:p w14:paraId="13D47A9F" w14:textId="77777777" w:rsidR="00755B72" w:rsidRPr="00B31F4E" w:rsidRDefault="00755B72" w:rsidP="00872FDF">
            <w:pPr>
              <w:pStyle w:val="Tablenormal0"/>
              <w:rPr>
                <w:rFonts w:cs="Arial"/>
                <w:szCs w:val="19"/>
              </w:rPr>
            </w:pPr>
            <w:r w:rsidRPr="00B31F4E">
              <w:rPr>
                <w:rFonts w:cs="Arial"/>
                <w:b/>
                <w:szCs w:val="19"/>
              </w:rPr>
              <w:t>and</w:t>
            </w:r>
            <w:r w:rsidRPr="00B31F4E">
              <w:rPr>
                <w:rFonts w:cs="Arial"/>
                <w:szCs w:val="19"/>
              </w:rPr>
              <w:t xml:space="preserve"> the specialist/s:</w:t>
            </w:r>
          </w:p>
          <w:p w14:paraId="5970E47A" w14:textId="77777777" w:rsidR="00755B72" w:rsidRPr="00B31F4E" w:rsidRDefault="00755B72" w:rsidP="00872FDF">
            <w:pPr>
              <w:pStyle w:val="tablebullets"/>
              <w:rPr>
                <w:rFonts w:cs="Arial"/>
                <w:sz w:val="19"/>
                <w:szCs w:val="19"/>
              </w:rPr>
            </w:pPr>
            <w:r w:rsidRPr="00B31F4E">
              <w:rPr>
                <w:rFonts w:cs="Arial"/>
                <w:sz w:val="19"/>
                <w:szCs w:val="19"/>
              </w:rPr>
              <w:t>has a Level 7 career-specific qualification</w:t>
            </w:r>
          </w:p>
          <w:p w14:paraId="5AF9F76F" w14:textId="77777777" w:rsidR="00755B72" w:rsidRPr="00B31F4E" w:rsidRDefault="00755B72" w:rsidP="00872FDF">
            <w:pPr>
              <w:pStyle w:val="tablebullets"/>
              <w:rPr>
                <w:rFonts w:cs="Arial"/>
                <w:sz w:val="19"/>
                <w:szCs w:val="19"/>
              </w:rPr>
            </w:pPr>
            <w:r w:rsidRPr="00B31F4E">
              <w:rPr>
                <w:rFonts w:cs="Arial"/>
                <w:sz w:val="19"/>
                <w:szCs w:val="19"/>
              </w:rPr>
              <w:t>is a member of an appropriate career development organisation</w:t>
            </w:r>
          </w:p>
          <w:p w14:paraId="4296325E" w14:textId="77777777" w:rsidR="00755B72" w:rsidRPr="00B31F4E" w:rsidRDefault="00755B72" w:rsidP="00872FDF">
            <w:pPr>
              <w:pStyle w:val="tablebullets"/>
              <w:rPr>
                <w:rFonts w:cs="Arial"/>
                <w:sz w:val="19"/>
                <w:szCs w:val="19"/>
              </w:rPr>
            </w:pPr>
            <w:r w:rsidRPr="00B31F4E">
              <w:rPr>
                <w:rFonts w:cs="Arial"/>
                <w:sz w:val="19"/>
                <w:szCs w:val="19"/>
              </w:rPr>
              <w:t>is a member of relevant organisational management committees and systems</w:t>
            </w:r>
          </w:p>
          <w:p w14:paraId="73A91878" w14:textId="17172036" w:rsidR="00755B72" w:rsidRPr="00B31F4E" w:rsidRDefault="00755B72" w:rsidP="00872FDF">
            <w:pPr>
              <w:pStyle w:val="tablebullets"/>
              <w:rPr>
                <w:rFonts w:cs="Arial"/>
                <w:sz w:val="19"/>
                <w:szCs w:val="19"/>
              </w:rPr>
            </w:pPr>
            <w:r w:rsidRPr="00B31F4E">
              <w:rPr>
                <w:rFonts w:cs="Arial"/>
                <w:sz w:val="19"/>
                <w:szCs w:val="19"/>
              </w:rPr>
              <w:t>has the credibility to influence across all aspects of the organisation, and some links with employers and external stakeholders</w:t>
            </w:r>
          </w:p>
        </w:tc>
        <w:tc>
          <w:tcPr>
            <w:tcW w:w="689" w:type="pct"/>
            <w:shd w:val="clear" w:color="auto" w:fill="auto"/>
          </w:tcPr>
          <w:p w14:paraId="14F28177" w14:textId="77777777" w:rsidR="00755B72" w:rsidRPr="00B31F4E" w:rsidRDefault="00755B72" w:rsidP="00872FDF">
            <w:pPr>
              <w:pStyle w:val="Tablenormal0"/>
              <w:rPr>
                <w:rFonts w:cs="Arial"/>
                <w:szCs w:val="19"/>
              </w:rPr>
            </w:pPr>
            <w:r w:rsidRPr="00B31F4E">
              <w:rPr>
                <w:rFonts w:cs="Arial"/>
                <w:b/>
                <w:szCs w:val="19"/>
              </w:rPr>
              <w:t>and also</w:t>
            </w:r>
            <w:r w:rsidRPr="00B31F4E">
              <w:rPr>
                <w:rFonts w:cs="Arial"/>
                <w:szCs w:val="19"/>
              </w:rPr>
              <w:t>, the specialist/s:</w:t>
            </w:r>
          </w:p>
          <w:p w14:paraId="365D6EC6" w14:textId="77777777" w:rsidR="00755B72" w:rsidRPr="00B31F4E" w:rsidRDefault="00755B72" w:rsidP="00872FDF">
            <w:pPr>
              <w:pStyle w:val="tablebullets"/>
              <w:rPr>
                <w:rFonts w:cs="Arial"/>
                <w:sz w:val="19"/>
                <w:szCs w:val="19"/>
              </w:rPr>
            </w:pPr>
            <w:r w:rsidRPr="00B31F4E">
              <w:rPr>
                <w:rFonts w:cs="Arial"/>
                <w:sz w:val="19"/>
                <w:szCs w:val="19"/>
              </w:rPr>
              <w:t>has established relationships with a range of external organisations</w:t>
            </w:r>
          </w:p>
          <w:p w14:paraId="391C9AEC" w14:textId="396F72C7" w:rsidR="00755B72" w:rsidRPr="00B31F4E" w:rsidRDefault="00755B72" w:rsidP="00872FDF">
            <w:pPr>
              <w:pStyle w:val="tablebullets"/>
              <w:rPr>
                <w:rFonts w:cs="Arial"/>
                <w:sz w:val="19"/>
                <w:szCs w:val="19"/>
              </w:rPr>
            </w:pPr>
            <w:proofErr w:type="gramStart"/>
            <w:r w:rsidRPr="00B31F4E">
              <w:rPr>
                <w:rFonts w:cs="Arial"/>
                <w:sz w:val="19"/>
                <w:szCs w:val="19"/>
              </w:rPr>
              <w:t>meets</w:t>
            </w:r>
            <w:proofErr w:type="gramEnd"/>
            <w:r w:rsidRPr="00B31F4E">
              <w:rPr>
                <w:rFonts w:cs="Arial"/>
                <w:sz w:val="19"/>
                <w:szCs w:val="19"/>
              </w:rPr>
              <w:t xml:space="preserve"> the ongoing requirements for professional membership of a career development organisation.</w:t>
            </w:r>
          </w:p>
        </w:tc>
        <w:tc>
          <w:tcPr>
            <w:tcW w:w="1239" w:type="pct"/>
          </w:tcPr>
          <w:p w14:paraId="197015CC" w14:textId="77777777" w:rsidR="00755B72" w:rsidRPr="00B31F4E" w:rsidRDefault="00755B72" w:rsidP="00872FDF">
            <w:pPr>
              <w:pStyle w:val="Tablenormal0"/>
              <w:rPr>
                <w:rFonts w:cs="Arial"/>
                <w:szCs w:val="19"/>
              </w:rPr>
            </w:pPr>
          </w:p>
        </w:tc>
      </w:tr>
    </w:tbl>
    <w:p w14:paraId="7017D6DB" w14:textId="77777777" w:rsidR="00B6526A" w:rsidRDefault="00B6526A" w:rsidP="00B6526A">
      <w:pPr>
        <w:rPr>
          <w:lang w:val="en-GB" w:eastAsia="ja-JP"/>
        </w:rPr>
      </w:pPr>
    </w:p>
    <w:p w14:paraId="4DFAB9DC" w14:textId="77777777" w:rsidR="00B87BC2" w:rsidRPr="00916BB0" w:rsidRDefault="00B87BC2" w:rsidP="00B87BC2">
      <w:pPr>
        <w:outlineLvl w:val="1"/>
        <w:rPr>
          <w:rFonts w:cs="Arial"/>
          <w:color w:val="FB9C27"/>
          <w:sz w:val="36"/>
          <w:lang w:val="en-GB" w:eastAsia="ja-JP"/>
        </w:rPr>
      </w:pPr>
      <w:r w:rsidRPr="00916BB0">
        <w:rPr>
          <w:rFonts w:cs="Arial"/>
          <w:color w:val="FB9C27"/>
          <w:sz w:val="36"/>
          <w:lang w:val="en-GB" w:eastAsia="ja-JP"/>
        </w:rPr>
        <w:t>Organisation engagement</w:t>
      </w:r>
    </w:p>
    <w:p w14:paraId="2BD19697" w14:textId="228AD8A1" w:rsidR="00C92431" w:rsidRPr="00916BB0" w:rsidRDefault="00C92431" w:rsidP="00C92431">
      <w:pPr>
        <w:rPr>
          <w:rFonts w:cs="Arial"/>
          <w:sz w:val="24"/>
          <w:lang w:val="en-GB" w:eastAsia="ja-JP"/>
        </w:rPr>
      </w:pPr>
      <w:r w:rsidRPr="00916BB0">
        <w:rPr>
          <w:rFonts w:cs="Arial"/>
          <w:sz w:val="24"/>
          <w:lang w:val="en-GB" w:eastAsia="ja-JP"/>
        </w:rPr>
        <w:t>O3</w:t>
      </w:r>
    </w:p>
    <w:p w14:paraId="1F56933E" w14:textId="206B3E6B" w:rsidR="00A64760" w:rsidRPr="00916BB0" w:rsidRDefault="00A64760" w:rsidP="00A64760">
      <w:pPr>
        <w:outlineLvl w:val="2"/>
        <w:rPr>
          <w:rFonts w:cs="Arial"/>
          <w:sz w:val="26"/>
          <w:szCs w:val="26"/>
        </w:rPr>
        <w:sectPr w:rsidR="00A64760" w:rsidRPr="00916BB0" w:rsidSect="00235780">
          <w:type w:val="continuous"/>
          <w:pgSz w:w="16834" w:h="11904" w:orient="landscape" w:code="9"/>
          <w:pgMar w:top="680" w:right="680" w:bottom="680" w:left="680" w:header="680" w:footer="340" w:gutter="0"/>
          <w:cols w:space="708"/>
          <w:docGrid w:linePitch="360"/>
        </w:sectPr>
      </w:pPr>
    </w:p>
    <w:p w14:paraId="5E009076" w14:textId="77777777" w:rsidR="004734A5" w:rsidRPr="00916BB0" w:rsidRDefault="00A64760" w:rsidP="00A64760">
      <w:pPr>
        <w:outlineLvl w:val="2"/>
        <w:rPr>
          <w:rFonts w:cs="Arial"/>
          <w:szCs w:val="26"/>
        </w:rPr>
      </w:pPr>
      <w:r w:rsidRPr="00916BB0">
        <w:rPr>
          <w:rFonts w:cs="Arial"/>
          <w:szCs w:val="26"/>
        </w:rPr>
        <w:t xml:space="preserve">The organisation provides the career development information management and professional resources to ensure programmes and services meet the identified career development needs of all students. </w:t>
      </w:r>
    </w:p>
    <w:p w14:paraId="6D09EB73" w14:textId="56B2EF2F" w:rsidR="00A64760" w:rsidRPr="00916BB0" w:rsidRDefault="00A64760" w:rsidP="00A64760">
      <w:pPr>
        <w:outlineLvl w:val="2"/>
        <w:rPr>
          <w:rFonts w:cs="Arial"/>
          <w:szCs w:val="26"/>
        </w:rPr>
        <w:sectPr w:rsidR="00A64760" w:rsidRPr="00916BB0" w:rsidSect="004D6EFC">
          <w:type w:val="continuous"/>
          <w:pgSz w:w="16834" w:h="11904" w:orient="landscape" w:code="9"/>
          <w:pgMar w:top="680" w:right="680" w:bottom="680" w:left="680" w:header="680" w:footer="680" w:gutter="0"/>
          <w:cols w:num="2" w:space="708"/>
          <w:docGrid w:linePitch="360"/>
        </w:sectPr>
      </w:pPr>
      <w:r w:rsidRPr="00916BB0">
        <w:rPr>
          <w:rFonts w:cs="Arial"/>
          <w:szCs w:val="26"/>
        </w:rPr>
        <w:t>The organisation makes best use of its own research capabilities and collaborates with partner organisations to enhance programmes and services and improve student outcomes. Career development resources are used strategically to ensure successful student outcomes.</w:t>
      </w:r>
    </w:p>
    <w:p w14:paraId="48A68528" w14:textId="575B84FE" w:rsidR="00D27DD5" w:rsidRPr="00916BB0" w:rsidRDefault="00D27DD5" w:rsidP="00BC4C69">
      <w:pPr>
        <w:rPr>
          <w:rFonts w:cs="Arial"/>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9"/>
        <w:gridCol w:w="423"/>
        <w:gridCol w:w="423"/>
        <w:gridCol w:w="423"/>
        <w:gridCol w:w="427"/>
        <w:gridCol w:w="1422"/>
        <w:gridCol w:w="2263"/>
        <w:gridCol w:w="2698"/>
        <w:gridCol w:w="2127"/>
        <w:gridCol w:w="3830"/>
      </w:tblGrid>
      <w:tr w:rsidR="00755B72" w:rsidRPr="00916BB0" w14:paraId="6437A896" w14:textId="77777777" w:rsidTr="00174533">
        <w:trPr>
          <w:cantSplit/>
          <w:trHeight w:val="850"/>
          <w:tblHeader/>
        </w:trPr>
        <w:tc>
          <w:tcPr>
            <w:tcW w:w="459" w:type="pct"/>
            <w:tcBorders>
              <w:top w:val="nil"/>
              <w:left w:val="nil"/>
              <w:bottom w:val="nil"/>
              <w:right w:val="nil"/>
            </w:tcBorders>
            <w:shd w:val="clear" w:color="auto" w:fill="FB9C27"/>
            <w:vAlign w:val="center"/>
          </w:tcPr>
          <w:p w14:paraId="3A50C281" w14:textId="6AB1A335" w:rsidR="00755B72" w:rsidRPr="00916BB0" w:rsidRDefault="00755B72" w:rsidP="00837DE3">
            <w:pPr>
              <w:spacing w:after="0" w:line="240" w:lineRule="auto"/>
              <w:jc w:val="center"/>
              <w:rPr>
                <w:rFonts w:cs="Arial"/>
                <w:b/>
                <w:color w:val="FFFFFF" w:themeColor="background1"/>
                <w:sz w:val="66"/>
                <w:szCs w:val="66"/>
              </w:rPr>
            </w:pPr>
            <w:r w:rsidRPr="00916BB0">
              <w:rPr>
                <w:rFonts w:cs="Arial"/>
                <w:b/>
                <w:color w:val="FFFFFF" w:themeColor="background1"/>
                <w:sz w:val="66"/>
                <w:szCs w:val="66"/>
              </w:rPr>
              <w:t>O3</w:t>
            </w:r>
          </w:p>
        </w:tc>
        <w:tc>
          <w:tcPr>
            <w:tcW w:w="4541" w:type="pct"/>
            <w:gridSpan w:val="9"/>
            <w:tcBorders>
              <w:top w:val="nil"/>
              <w:left w:val="nil"/>
              <w:bottom w:val="nil"/>
              <w:right w:val="nil"/>
            </w:tcBorders>
            <w:shd w:val="clear" w:color="auto" w:fill="auto"/>
            <w:vAlign w:val="center"/>
          </w:tcPr>
          <w:p w14:paraId="4742AEC5" w14:textId="6F842096" w:rsidR="00755B72" w:rsidRPr="00916BB0" w:rsidRDefault="00755B72"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1469B8A8" wp14:editId="0E6AB995">
                      <wp:extent cx="8848725" cy="539884"/>
                      <wp:effectExtent l="0" t="0" r="9525" b="0"/>
                      <wp:docPr id="3"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48725" cy="539884"/>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14:paraId="721C3D29" w14:textId="037D33C3" w:rsidR="00E20889" w:rsidRPr="00B6526A" w:rsidRDefault="00E20889" w:rsidP="00A64760">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Provision of resources and support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469B8A8" id="_x0000_s1029" style="width:696.7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" fillcolor="#fb9c27" stroked="f" strokeweight="1pt">
                      <v:fill color2="#ffcb04" rotate="t" angle="90" focus="100%" type="gradient">
                        <o:fill v:ext="view" type="gradientUnscaled"/>
                      </v:fill>
                      <v:path arrowok="t"/>
                      <o:lock v:ext="edit" aspectratio="t"/>
                      <v:textbox inset="0,0,0,0">
                        <w:txbxContent>
                          <w:p w14:paraId="721C3D29" w14:textId="037D33C3" w:rsidR="00E20889" w:rsidRPr="00B6526A" w:rsidRDefault="00E20889" w:rsidP="00A64760">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Provision of resources and support</w:t>
                            </w:r>
                          </w:p>
                        </w:txbxContent>
                      </v:textbox>
                      <w10:anchorlock/>
                    </v:rect>
                  </w:pict>
                </mc:Fallback>
              </mc:AlternateContent>
            </w:r>
          </w:p>
        </w:tc>
      </w:tr>
      <w:tr w:rsidR="00755B72" w:rsidRPr="00916BB0" w14:paraId="09049A8B" w14:textId="77777777" w:rsidTr="00174533">
        <w:trPr>
          <w:cantSplit/>
          <w:trHeight w:val="83"/>
          <w:tblHeader/>
        </w:trPr>
        <w:tc>
          <w:tcPr>
            <w:tcW w:w="459" w:type="pct"/>
            <w:tcBorders>
              <w:top w:val="nil"/>
              <w:left w:val="nil"/>
              <w:bottom w:val="single" w:sz="4" w:space="0" w:color="auto"/>
              <w:right w:val="nil"/>
            </w:tcBorders>
            <w:shd w:val="clear" w:color="auto" w:fill="auto"/>
            <w:vAlign w:val="center"/>
          </w:tcPr>
          <w:p w14:paraId="464B6758" w14:textId="77777777" w:rsidR="00755B72" w:rsidRPr="00916BB0" w:rsidRDefault="00755B72"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55C8878A" w14:textId="33A3E5EF" w:rsidR="00755B72" w:rsidRPr="00916BB0" w:rsidRDefault="00755B72" w:rsidP="00837DE3">
            <w:pPr>
              <w:spacing w:after="0" w:line="240" w:lineRule="auto"/>
              <w:rPr>
                <w:rFonts w:eastAsia="Times New Roman" w:cs="Arial"/>
                <w:noProof/>
                <w:sz w:val="2"/>
                <w:szCs w:val="4"/>
                <w:lang w:eastAsia="en-NZ"/>
              </w:rPr>
            </w:pPr>
          </w:p>
        </w:tc>
      </w:tr>
      <w:tr w:rsidR="00CD2609" w:rsidRPr="00916BB0" w14:paraId="65695188" w14:textId="77777777" w:rsidTr="00C732CE">
        <w:trPr>
          <w:cantSplit/>
          <w:tblHeader/>
        </w:trPr>
        <w:tc>
          <w:tcPr>
            <w:tcW w:w="459" w:type="pct"/>
            <w:tcBorders>
              <w:top w:val="single" w:sz="4" w:space="0" w:color="auto"/>
            </w:tcBorders>
            <w:shd w:val="clear" w:color="auto" w:fill="auto"/>
            <w:vAlign w:val="center"/>
          </w:tcPr>
          <w:p w14:paraId="10A97F12" w14:textId="77777777" w:rsidR="00755B72" w:rsidRPr="002B09C6" w:rsidRDefault="00755B72" w:rsidP="002B09C6">
            <w:pPr>
              <w:pStyle w:val="Tablenormal0"/>
              <w:rPr>
                <w:b/>
              </w:rPr>
            </w:pPr>
            <w:r w:rsidRPr="002B09C6">
              <w:rPr>
                <w:b/>
              </w:rPr>
              <w:t>Subcategory</w:t>
            </w:r>
          </w:p>
        </w:tc>
        <w:tc>
          <w:tcPr>
            <w:tcW w:w="137" w:type="pct"/>
            <w:tcBorders>
              <w:top w:val="single" w:sz="4" w:space="0" w:color="auto"/>
            </w:tcBorders>
            <w:vAlign w:val="center"/>
          </w:tcPr>
          <w:p w14:paraId="0B33EA12" w14:textId="43110F46" w:rsidR="00755B72" w:rsidRPr="002B09C6" w:rsidRDefault="00755B72" w:rsidP="002B09C6">
            <w:pPr>
              <w:pStyle w:val="Tablenormal0"/>
              <w:jc w:val="center"/>
              <w:rPr>
                <w:b/>
                <w:spacing w:val="-20"/>
              </w:rPr>
            </w:pPr>
            <w:r w:rsidRPr="002B09C6">
              <w:rPr>
                <w:b/>
                <w:spacing w:val="-20"/>
              </w:rPr>
              <w:t>I</w:t>
            </w:r>
          </w:p>
        </w:tc>
        <w:tc>
          <w:tcPr>
            <w:tcW w:w="137" w:type="pct"/>
            <w:tcBorders>
              <w:top w:val="single" w:sz="4" w:space="0" w:color="auto"/>
            </w:tcBorders>
            <w:vAlign w:val="center"/>
          </w:tcPr>
          <w:p w14:paraId="61A75D39" w14:textId="0083D8F5" w:rsidR="00755B72" w:rsidRPr="002B09C6" w:rsidRDefault="00755B72" w:rsidP="002B09C6">
            <w:pPr>
              <w:pStyle w:val="Tablenormal0"/>
              <w:jc w:val="center"/>
              <w:rPr>
                <w:b/>
                <w:spacing w:val="-20"/>
              </w:rPr>
            </w:pPr>
            <w:r w:rsidRPr="002B09C6">
              <w:rPr>
                <w:b/>
                <w:spacing w:val="-20"/>
              </w:rPr>
              <w:t>A</w:t>
            </w:r>
          </w:p>
        </w:tc>
        <w:tc>
          <w:tcPr>
            <w:tcW w:w="137" w:type="pct"/>
            <w:tcBorders>
              <w:top w:val="single" w:sz="4" w:space="0" w:color="auto"/>
            </w:tcBorders>
            <w:vAlign w:val="center"/>
          </w:tcPr>
          <w:p w14:paraId="6CB045BF" w14:textId="5D26F164" w:rsidR="00755B72" w:rsidRPr="002B09C6" w:rsidRDefault="00755B72" w:rsidP="002B09C6">
            <w:pPr>
              <w:pStyle w:val="Tablenormal0"/>
              <w:jc w:val="center"/>
              <w:rPr>
                <w:b/>
                <w:spacing w:val="-20"/>
              </w:rPr>
            </w:pPr>
            <w:r w:rsidRPr="002B09C6">
              <w:rPr>
                <w:b/>
                <w:spacing w:val="-20"/>
              </w:rPr>
              <w:t>CE</w:t>
            </w:r>
          </w:p>
        </w:tc>
        <w:tc>
          <w:tcPr>
            <w:tcW w:w="138" w:type="pct"/>
            <w:tcBorders>
              <w:top w:val="single" w:sz="4" w:space="0" w:color="auto"/>
            </w:tcBorders>
            <w:vAlign w:val="center"/>
          </w:tcPr>
          <w:p w14:paraId="1FCE3966" w14:textId="3A07609F" w:rsidR="00755B72" w:rsidRPr="002B09C6" w:rsidRDefault="00755B72" w:rsidP="002B09C6">
            <w:pPr>
              <w:pStyle w:val="Tablenormal0"/>
              <w:jc w:val="center"/>
              <w:rPr>
                <w:b/>
                <w:spacing w:val="-20"/>
              </w:rPr>
            </w:pPr>
            <w:r w:rsidRPr="002B09C6">
              <w:rPr>
                <w:b/>
                <w:spacing w:val="-20"/>
              </w:rPr>
              <w:t>HE</w:t>
            </w:r>
          </w:p>
        </w:tc>
        <w:tc>
          <w:tcPr>
            <w:tcW w:w="460" w:type="pct"/>
            <w:tcBorders>
              <w:top w:val="single" w:sz="4" w:space="0" w:color="auto"/>
            </w:tcBorders>
            <w:shd w:val="clear" w:color="auto" w:fill="auto"/>
            <w:vAlign w:val="center"/>
          </w:tcPr>
          <w:p w14:paraId="517C8E55" w14:textId="1B657F38" w:rsidR="00755B72" w:rsidRPr="002B09C6" w:rsidRDefault="00755B72" w:rsidP="002B09C6">
            <w:pPr>
              <w:pStyle w:val="Tablenormal0"/>
              <w:rPr>
                <w:b/>
              </w:rPr>
            </w:pPr>
            <w:r w:rsidRPr="002B09C6">
              <w:rPr>
                <w:b/>
              </w:rPr>
              <w:t>Ineffective</w:t>
            </w:r>
          </w:p>
        </w:tc>
        <w:tc>
          <w:tcPr>
            <w:tcW w:w="732" w:type="pct"/>
            <w:tcBorders>
              <w:top w:val="single" w:sz="4" w:space="0" w:color="auto"/>
            </w:tcBorders>
            <w:shd w:val="clear" w:color="auto" w:fill="FFFAEB"/>
            <w:vAlign w:val="center"/>
          </w:tcPr>
          <w:p w14:paraId="326D46F2" w14:textId="77777777" w:rsidR="00755B72" w:rsidRPr="002B09C6" w:rsidRDefault="00755B72" w:rsidP="002B09C6">
            <w:pPr>
              <w:pStyle w:val="Tablenormal0"/>
              <w:rPr>
                <w:b/>
              </w:rPr>
            </w:pPr>
            <w:r w:rsidRPr="002B09C6">
              <w:rPr>
                <w:b/>
              </w:rPr>
              <w:t>Adequate</w:t>
            </w:r>
          </w:p>
        </w:tc>
        <w:tc>
          <w:tcPr>
            <w:tcW w:w="873" w:type="pct"/>
            <w:tcBorders>
              <w:top w:val="single" w:sz="4" w:space="0" w:color="auto"/>
            </w:tcBorders>
            <w:shd w:val="clear" w:color="auto" w:fill="auto"/>
            <w:tcMar>
              <w:right w:w="0" w:type="dxa"/>
            </w:tcMar>
            <w:vAlign w:val="center"/>
          </w:tcPr>
          <w:p w14:paraId="25477341" w14:textId="77777777" w:rsidR="00755B72" w:rsidRPr="002B09C6" w:rsidRDefault="00755B72" w:rsidP="002B09C6">
            <w:pPr>
              <w:pStyle w:val="Tablenormal0"/>
              <w:rPr>
                <w:b/>
              </w:rPr>
            </w:pPr>
            <w:r w:rsidRPr="002B09C6">
              <w:rPr>
                <w:b/>
              </w:rPr>
              <w:t>Consolidating effectiveness</w:t>
            </w:r>
          </w:p>
        </w:tc>
        <w:tc>
          <w:tcPr>
            <w:tcW w:w="688" w:type="pct"/>
            <w:tcBorders>
              <w:top w:val="single" w:sz="4" w:space="0" w:color="auto"/>
            </w:tcBorders>
            <w:shd w:val="clear" w:color="auto" w:fill="auto"/>
            <w:vAlign w:val="center"/>
          </w:tcPr>
          <w:p w14:paraId="411D4713" w14:textId="77777777" w:rsidR="00755B72" w:rsidRPr="002B09C6" w:rsidRDefault="00755B72" w:rsidP="002B09C6">
            <w:pPr>
              <w:pStyle w:val="Tablenormal0"/>
              <w:rPr>
                <w:b/>
              </w:rPr>
            </w:pPr>
            <w:r w:rsidRPr="002B09C6">
              <w:rPr>
                <w:b/>
              </w:rPr>
              <w:t>Highly effective</w:t>
            </w:r>
          </w:p>
        </w:tc>
        <w:tc>
          <w:tcPr>
            <w:tcW w:w="1239" w:type="pct"/>
            <w:tcBorders>
              <w:top w:val="single" w:sz="4" w:space="0" w:color="auto"/>
            </w:tcBorders>
            <w:shd w:val="clear" w:color="auto" w:fill="auto"/>
            <w:vAlign w:val="center"/>
          </w:tcPr>
          <w:p w14:paraId="1B3C822A" w14:textId="16F86D2D" w:rsidR="00755B72" w:rsidRPr="002B09C6" w:rsidRDefault="00755B72" w:rsidP="002B09C6">
            <w:pPr>
              <w:pStyle w:val="Tablenormal0"/>
              <w:rPr>
                <w:b/>
              </w:rPr>
            </w:pPr>
            <w:r w:rsidRPr="002B09C6">
              <w:rPr>
                <w:b/>
              </w:rPr>
              <w:t>Evidence</w:t>
            </w:r>
            <w:r w:rsidR="00C86721">
              <w:rPr>
                <w:b/>
              </w:rPr>
              <w:t xml:space="preserve"> and </w:t>
            </w:r>
            <w:r w:rsidR="00601062">
              <w:rPr>
                <w:rFonts w:cs="Arial"/>
                <w:b/>
                <w:szCs w:val="19"/>
              </w:rPr>
              <w:t>next steps</w:t>
            </w:r>
          </w:p>
        </w:tc>
      </w:tr>
      <w:tr w:rsidR="00CD2609" w:rsidRPr="00916BB0" w14:paraId="4C8C3014" w14:textId="77777777" w:rsidTr="00C732CE">
        <w:trPr>
          <w:cantSplit/>
        </w:trPr>
        <w:tc>
          <w:tcPr>
            <w:tcW w:w="459" w:type="pct"/>
            <w:shd w:val="clear" w:color="auto" w:fill="auto"/>
          </w:tcPr>
          <w:p w14:paraId="686F87F1" w14:textId="5265C742" w:rsidR="00755B72" w:rsidRPr="002B09C6" w:rsidRDefault="00755B72" w:rsidP="002B09C6">
            <w:pPr>
              <w:pStyle w:val="Tablenormal0"/>
              <w:rPr>
                <w:b/>
              </w:rPr>
            </w:pPr>
            <w:r w:rsidRPr="002B09C6">
              <w:rPr>
                <w:b/>
              </w:rPr>
              <w:t>O3.1</w:t>
            </w:r>
            <w:r w:rsidRPr="002B09C6">
              <w:rPr>
                <w:b/>
              </w:rPr>
              <w:br/>
              <w:t>Organisation-wide career development information management</w:t>
            </w:r>
          </w:p>
        </w:tc>
        <w:tc>
          <w:tcPr>
            <w:tcW w:w="137" w:type="pct"/>
          </w:tcPr>
          <w:p w14:paraId="015D9869" w14:textId="77777777" w:rsidR="00755B72" w:rsidRPr="00174533" w:rsidRDefault="00755B72" w:rsidP="002B09C6">
            <w:pPr>
              <w:pStyle w:val="Tablenormal0"/>
              <w:jc w:val="center"/>
              <w:rPr>
                <w:rFonts w:cs="Arial"/>
                <w:szCs w:val="19"/>
              </w:rPr>
            </w:pPr>
          </w:p>
        </w:tc>
        <w:tc>
          <w:tcPr>
            <w:tcW w:w="137" w:type="pct"/>
          </w:tcPr>
          <w:p w14:paraId="7EAC9782" w14:textId="77777777" w:rsidR="00755B72" w:rsidRPr="00174533" w:rsidRDefault="00755B72" w:rsidP="002B09C6">
            <w:pPr>
              <w:pStyle w:val="Tablenormal0"/>
              <w:jc w:val="center"/>
              <w:rPr>
                <w:rFonts w:cs="Arial"/>
                <w:szCs w:val="19"/>
              </w:rPr>
            </w:pPr>
          </w:p>
        </w:tc>
        <w:tc>
          <w:tcPr>
            <w:tcW w:w="137" w:type="pct"/>
          </w:tcPr>
          <w:p w14:paraId="3E3D4C3E" w14:textId="77777777" w:rsidR="00755B72" w:rsidRPr="00174533" w:rsidRDefault="00755B72" w:rsidP="002B09C6">
            <w:pPr>
              <w:pStyle w:val="Tablenormal0"/>
              <w:jc w:val="center"/>
              <w:rPr>
                <w:rFonts w:cs="Arial"/>
                <w:szCs w:val="19"/>
              </w:rPr>
            </w:pPr>
          </w:p>
        </w:tc>
        <w:tc>
          <w:tcPr>
            <w:tcW w:w="138" w:type="pct"/>
          </w:tcPr>
          <w:p w14:paraId="5DA1E9D5" w14:textId="10DCCAD2" w:rsidR="00755B72" w:rsidRPr="00174533" w:rsidRDefault="00755B72" w:rsidP="002B09C6">
            <w:pPr>
              <w:pStyle w:val="Tablenormal0"/>
              <w:jc w:val="center"/>
              <w:rPr>
                <w:rFonts w:cs="Arial"/>
                <w:szCs w:val="19"/>
              </w:rPr>
            </w:pPr>
          </w:p>
        </w:tc>
        <w:tc>
          <w:tcPr>
            <w:tcW w:w="460" w:type="pct"/>
            <w:shd w:val="clear" w:color="auto" w:fill="auto"/>
          </w:tcPr>
          <w:p w14:paraId="19BF2995" w14:textId="457CBE6B" w:rsidR="00755B72" w:rsidRPr="00174533" w:rsidRDefault="00755B72" w:rsidP="00872FDF">
            <w:pPr>
              <w:pStyle w:val="Tablenormal0"/>
              <w:rPr>
                <w:rFonts w:cs="Arial"/>
                <w:szCs w:val="19"/>
              </w:rPr>
            </w:pPr>
            <w:r w:rsidRPr="00174533">
              <w:rPr>
                <w:rFonts w:cs="Arial"/>
                <w:szCs w:val="19"/>
              </w:rPr>
              <w:t>Career development information is not managed effectively.</w:t>
            </w:r>
          </w:p>
        </w:tc>
        <w:tc>
          <w:tcPr>
            <w:tcW w:w="732" w:type="pct"/>
            <w:shd w:val="clear" w:color="auto" w:fill="FFFAEB"/>
          </w:tcPr>
          <w:p w14:paraId="55AAFB5D" w14:textId="25E86083" w:rsidR="00755B72" w:rsidRPr="00174533" w:rsidRDefault="00755B72" w:rsidP="00872FDF">
            <w:pPr>
              <w:pStyle w:val="Tablenormal0"/>
              <w:rPr>
                <w:rFonts w:cs="Arial"/>
                <w:szCs w:val="19"/>
              </w:rPr>
            </w:pPr>
            <w:r w:rsidRPr="00174533">
              <w:rPr>
                <w:rFonts w:cs="Arial"/>
                <w:szCs w:val="19"/>
              </w:rPr>
              <w:t>There is a co-ordinated, secure process for the management of career development information, including employer and industry data</w:t>
            </w:r>
          </w:p>
        </w:tc>
        <w:tc>
          <w:tcPr>
            <w:tcW w:w="873" w:type="pct"/>
            <w:shd w:val="clear" w:color="auto" w:fill="auto"/>
          </w:tcPr>
          <w:p w14:paraId="78438D42" w14:textId="77777777" w:rsidR="00755B72" w:rsidRPr="00174533" w:rsidRDefault="00755B72" w:rsidP="00872FDF">
            <w:pPr>
              <w:pStyle w:val="Tablenormal0"/>
              <w:rPr>
                <w:rFonts w:cs="Arial"/>
                <w:szCs w:val="19"/>
              </w:rPr>
            </w:pPr>
            <w:r w:rsidRPr="00174533">
              <w:rPr>
                <w:rFonts w:cs="Arial"/>
                <w:b/>
                <w:szCs w:val="19"/>
              </w:rPr>
              <w:t>and</w:t>
            </w:r>
            <w:r w:rsidRPr="00174533">
              <w:rPr>
                <w:rFonts w:cs="Arial"/>
                <w:szCs w:val="19"/>
              </w:rPr>
              <w:t xml:space="preserve"> information systems:</w:t>
            </w:r>
          </w:p>
          <w:p w14:paraId="1B7A0E81" w14:textId="528F22F3" w:rsidR="00755B72" w:rsidRPr="00174533" w:rsidRDefault="00755B72" w:rsidP="00872FDF">
            <w:pPr>
              <w:pStyle w:val="tablebullets"/>
              <w:rPr>
                <w:rFonts w:cs="Arial"/>
                <w:sz w:val="19"/>
                <w:szCs w:val="19"/>
              </w:rPr>
            </w:pPr>
            <w:r w:rsidRPr="00174533">
              <w:rPr>
                <w:rFonts w:cs="Arial"/>
                <w:sz w:val="19"/>
                <w:szCs w:val="19"/>
              </w:rPr>
              <w:t>are centralised and easily accessed by relevant staff</w:t>
            </w:r>
          </w:p>
        </w:tc>
        <w:tc>
          <w:tcPr>
            <w:tcW w:w="688" w:type="pct"/>
            <w:shd w:val="clear" w:color="auto" w:fill="auto"/>
          </w:tcPr>
          <w:p w14:paraId="27096AAB" w14:textId="77777777" w:rsidR="00755B72" w:rsidRPr="00174533" w:rsidRDefault="00755B72" w:rsidP="00872FDF">
            <w:pPr>
              <w:pStyle w:val="Tablenormal0"/>
              <w:rPr>
                <w:rFonts w:cs="Arial"/>
                <w:szCs w:val="19"/>
              </w:rPr>
            </w:pPr>
            <w:r w:rsidRPr="00174533">
              <w:rPr>
                <w:rFonts w:cs="Arial"/>
                <w:b/>
                <w:szCs w:val="19"/>
              </w:rPr>
              <w:t>and also</w:t>
            </w:r>
            <w:r w:rsidRPr="00174533">
              <w:rPr>
                <w:rFonts w:cs="Arial"/>
                <w:szCs w:val="19"/>
              </w:rPr>
              <w:t>, information systems:</w:t>
            </w:r>
          </w:p>
          <w:p w14:paraId="348B3E09" w14:textId="2F4DE063" w:rsidR="00755B72" w:rsidRPr="00174533" w:rsidRDefault="00755B72" w:rsidP="00872FDF">
            <w:pPr>
              <w:pStyle w:val="tablebullets"/>
              <w:rPr>
                <w:rFonts w:cs="Arial"/>
                <w:sz w:val="19"/>
                <w:szCs w:val="19"/>
              </w:rPr>
            </w:pPr>
            <w:proofErr w:type="gramStart"/>
            <w:r w:rsidRPr="00174533">
              <w:rPr>
                <w:rFonts w:cs="Arial"/>
                <w:sz w:val="19"/>
                <w:szCs w:val="19"/>
              </w:rPr>
              <w:t>are</w:t>
            </w:r>
            <w:proofErr w:type="gramEnd"/>
            <w:r w:rsidRPr="00174533">
              <w:rPr>
                <w:rFonts w:cs="Arial"/>
                <w:sz w:val="19"/>
                <w:szCs w:val="19"/>
              </w:rPr>
              <w:t xml:space="preserve"> integrated across the organisation.</w:t>
            </w:r>
          </w:p>
        </w:tc>
        <w:tc>
          <w:tcPr>
            <w:tcW w:w="1239" w:type="pct"/>
            <w:shd w:val="clear" w:color="auto" w:fill="auto"/>
          </w:tcPr>
          <w:p w14:paraId="5CD7AA92" w14:textId="77777777" w:rsidR="00755B72" w:rsidRPr="00174533" w:rsidRDefault="00755B72" w:rsidP="00872FDF">
            <w:pPr>
              <w:pStyle w:val="Tablenormal0"/>
              <w:rPr>
                <w:rFonts w:cs="Arial"/>
                <w:szCs w:val="19"/>
              </w:rPr>
            </w:pPr>
          </w:p>
        </w:tc>
      </w:tr>
      <w:tr w:rsidR="00CD2609" w:rsidRPr="00916BB0" w14:paraId="788BE949" w14:textId="77777777" w:rsidTr="00C732CE">
        <w:trPr>
          <w:cantSplit/>
        </w:trPr>
        <w:tc>
          <w:tcPr>
            <w:tcW w:w="459" w:type="pct"/>
            <w:shd w:val="clear" w:color="auto" w:fill="auto"/>
          </w:tcPr>
          <w:p w14:paraId="746B85C7" w14:textId="363EFA14" w:rsidR="00755B72" w:rsidRPr="002B09C6" w:rsidRDefault="00755B72" w:rsidP="002B09C6">
            <w:pPr>
              <w:pStyle w:val="Tablenormal0"/>
              <w:rPr>
                <w:b/>
              </w:rPr>
            </w:pPr>
            <w:r w:rsidRPr="002B09C6">
              <w:rPr>
                <w:b/>
              </w:rPr>
              <w:t>O3.2</w:t>
            </w:r>
            <w:r w:rsidRPr="002B09C6">
              <w:rPr>
                <w:b/>
              </w:rPr>
              <w:br/>
              <w:t>Organisation-wide student data management</w:t>
            </w:r>
          </w:p>
        </w:tc>
        <w:tc>
          <w:tcPr>
            <w:tcW w:w="137" w:type="pct"/>
          </w:tcPr>
          <w:p w14:paraId="603B0E00" w14:textId="77777777" w:rsidR="00755B72" w:rsidRPr="00174533" w:rsidRDefault="00755B72" w:rsidP="002B09C6">
            <w:pPr>
              <w:pStyle w:val="Tablenormal0"/>
              <w:jc w:val="center"/>
              <w:rPr>
                <w:rFonts w:cs="Arial"/>
                <w:szCs w:val="19"/>
              </w:rPr>
            </w:pPr>
          </w:p>
        </w:tc>
        <w:tc>
          <w:tcPr>
            <w:tcW w:w="137" w:type="pct"/>
          </w:tcPr>
          <w:p w14:paraId="5495039F" w14:textId="77777777" w:rsidR="00755B72" w:rsidRPr="00174533" w:rsidRDefault="00755B72" w:rsidP="002B09C6">
            <w:pPr>
              <w:pStyle w:val="Tablenormal0"/>
              <w:jc w:val="center"/>
              <w:rPr>
                <w:rFonts w:cs="Arial"/>
                <w:szCs w:val="19"/>
              </w:rPr>
            </w:pPr>
          </w:p>
        </w:tc>
        <w:tc>
          <w:tcPr>
            <w:tcW w:w="137" w:type="pct"/>
          </w:tcPr>
          <w:p w14:paraId="73B8BAA2" w14:textId="77777777" w:rsidR="00755B72" w:rsidRPr="00174533" w:rsidRDefault="00755B72" w:rsidP="002B09C6">
            <w:pPr>
              <w:pStyle w:val="Tablenormal0"/>
              <w:jc w:val="center"/>
              <w:rPr>
                <w:rFonts w:cs="Arial"/>
                <w:szCs w:val="19"/>
              </w:rPr>
            </w:pPr>
          </w:p>
        </w:tc>
        <w:tc>
          <w:tcPr>
            <w:tcW w:w="138" w:type="pct"/>
          </w:tcPr>
          <w:p w14:paraId="06ACD623" w14:textId="77645C6F" w:rsidR="00755B72" w:rsidRPr="00174533" w:rsidRDefault="00755B72" w:rsidP="002B09C6">
            <w:pPr>
              <w:pStyle w:val="Tablenormal0"/>
              <w:jc w:val="center"/>
              <w:rPr>
                <w:rFonts w:cs="Arial"/>
                <w:szCs w:val="19"/>
              </w:rPr>
            </w:pPr>
          </w:p>
        </w:tc>
        <w:tc>
          <w:tcPr>
            <w:tcW w:w="460" w:type="pct"/>
            <w:shd w:val="clear" w:color="auto" w:fill="auto"/>
          </w:tcPr>
          <w:p w14:paraId="5BF81AF4" w14:textId="27947DDA" w:rsidR="00755B72" w:rsidRPr="00174533" w:rsidRDefault="00755B72" w:rsidP="00872FDF">
            <w:pPr>
              <w:pStyle w:val="Tablenormal0"/>
              <w:rPr>
                <w:rFonts w:cs="Arial"/>
                <w:szCs w:val="19"/>
              </w:rPr>
            </w:pPr>
            <w:r w:rsidRPr="00174533">
              <w:rPr>
                <w:rFonts w:cs="Arial"/>
                <w:szCs w:val="19"/>
              </w:rPr>
              <w:t>Student data is not managed effectively.</w:t>
            </w:r>
          </w:p>
        </w:tc>
        <w:tc>
          <w:tcPr>
            <w:tcW w:w="732" w:type="pct"/>
            <w:shd w:val="clear" w:color="auto" w:fill="FFFAEB"/>
          </w:tcPr>
          <w:p w14:paraId="483A3E77" w14:textId="77777777" w:rsidR="00755B72" w:rsidRPr="00174533" w:rsidRDefault="00755B72" w:rsidP="00872FDF">
            <w:pPr>
              <w:pStyle w:val="Tablenormal0"/>
              <w:rPr>
                <w:rFonts w:cs="Arial"/>
                <w:szCs w:val="19"/>
              </w:rPr>
            </w:pPr>
            <w:r w:rsidRPr="00174533">
              <w:rPr>
                <w:rFonts w:cs="Arial"/>
                <w:szCs w:val="19"/>
              </w:rPr>
              <w:t xml:space="preserve">There is a co-ordinated process for the management of student data collection and storage, </w:t>
            </w:r>
            <w:r w:rsidRPr="002E6E88">
              <w:rPr>
                <w:rFonts w:cs="Arial"/>
                <w:b/>
                <w:szCs w:val="19"/>
              </w:rPr>
              <w:t>and</w:t>
            </w:r>
            <w:r w:rsidRPr="00174533">
              <w:rPr>
                <w:rFonts w:cs="Arial"/>
                <w:szCs w:val="19"/>
              </w:rPr>
              <w:t xml:space="preserve">: </w:t>
            </w:r>
          </w:p>
          <w:p w14:paraId="582EDFA0" w14:textId="7D7B2C3A" w:rsidR="00755B72" w:rsidRPr="00174533" w:rsidRDefault="00755B72" w:rsidP="00872FDF">
            <w:pPr>
              <w:pStyle w:val="tablebullets"/>
              <w:rPr>
                <w:rFonts w:cs="Arial"/>
                <w:sz w:val="19"/>
                <w:szCs w:val="19"/>
              </w:rPr>
            </w:pPr>
            <w:proofErr w:type="gramStart"/>
            <w:r w:rsidRPr="00174533">
              <w:rPr>
                <w:rFonts w:cs="Arial"/>
                <w:sz w:val="19"/>
                <w:szCs w:val="19"/>
              </w:rPr>
              <w:t>student</w:t>
            </w:r>
            <w:proofErr w:type="gramEnd"/>
            <w:r w:rsidRPr="00174533">
              <w:rPr>
                <w:rFonts w:cs="Arial"/>
                <w:sz w:val="19"/>
                <w:szCs w:val="19"/>
              </w:rPr>
              <w:t xml:space="preserve"> data, including ethnicity, gender and destination data, is regularly updated and stored in a confidential manner.</w:t>
            </w:r>
          </w:p>
        </w:tc>
        <w:tc>
          <w:tcPr>
            <w:tcW w:w="873" w:type="pct"/>
            <w:shd w:val="clear" w:color="auto" w:fill="auto"/>
          </w:tcPr>
          <w:p w14:paraId="5846D3B6" w14:textId="77777777" w:rsidR="00755B72" w:rsidRPr="00174533" w:rsidRDefault="00755B72" w:rsidP="00872FDF">
            <w:pPr>
              <w:pStyle w:val="Tablenormal0"/>
              <w:rPr>
                <w:rFonts w:cs="Arial"/>
                <w:szCs w:val="19"/>
              </w:rPr>
            </w:pPr>
            <w:r w:rsidRPr="00174533">
              <w:rPr>
                <w:rFonts w:cs="Arial"/>
                <w:szCs w:val="19"/>
              </w:rPr>
              <w:t>Student data:</w:t>
            </w:r>
          </w:p>
          <w:p w14:paraId="1945E6ED" w14:textId="3034C921" w:rsidR="00755B72" w:rsidRPr="00174533" w:rsidRDefault="00755B72" w:rsidP="00872FDF">
            <w:pPr>
              <w:pStyle w:val="tablebullets"/>
              <w:rPr>
                <w:rFonts w:cs="Arial"/>
                <w:sz w:val="19"/>
                <w:szCs w:val="19"/>
              </w:rPr>
            </w:pPr>
            <w:r w:rsidRPr="00174533">
              <w:rPr>
                <w:rFonts w:cs="Arial"/>
                <w:sz w:val="19"/>
                <w:szCs w:val="19"/>
              </w:rPr>
              <w:t>includes information that enables provision of career development programmes and services to Māori, Pasifika and other priority groups</w:t>
            </w:r>
          </w:p>
        </w:tc>
        <w:tc>
          <w:tcPr>
            <w:tcW w:w="688" w:type="pct"/>
            <w:shd w:val="clear" w:color="auto" w:fill="auto"/>
          </w:tcPr>
          <w:p w14:paraId="5D326003" w14:textId="77777777" w:rsidR="00755B72" w:rsidRPr="00174533" w:rsidRDefault="00755B72" w:rsidP="00872FDF">
            <w:pPr>
              <w:pStyle w:val="Tablenormal0"/>
              <w:rPr>
                <w:rFonts w:cs="Arial"/>
                <w:szCs w:val="19"/>
              </w:rPr>
            </w:pPr>
            <w:r w:rsidRPr="00174533">
              <w:rPr>
                <w:rFonts w:cs="Arial"/>
                <w:b/>
                <w:szCs w:val="19"/>
              </w:rPr>
              <w:t>and</w:t>
            </w:r>
            <w:r w:rsidRPr="00174533">
              <w:rPr>
                <w:rFonts w:cs="Arial"/>
                <w:szCs w:val="19"/>
              </w:rPr>
              <w:t>, student data:</w:t>
            </w:r>
          </w:p>
          <w:p w14:paraId="709A2A74" w14:textId="77777777" w:rsidR="00755B72" w:rsidRPr="00174533" w:rsidRDefault="00755B72" w:rsidP="00872FDF">
            <w:pPr>
              <w:pStyle w:val="tablebullets"/>
              <w:rPr>
                <w:rFonts w:cs="Arial"/>
                <w:sz w:val="19"/>
                <w:szCs w:val="19"/>
              </w:rPr>
            </w:pPr>
            <w:r w:rsidRPr="00174533">
              <w:rPr>
                <w:rFonts w:cs="Arial"/>
                <w:sz w:val="19"/>
                <w:szCs w:val="19"/>
              </w:rPr>
              <w:t>is routinely used to inform decision making on career programmes and services, including specific programmes and services for Māori and Pasifika students and communities</w:t>
            </w:r>
          </w:p>
          <w:p w14:paraId="068BE36E" w14:textId="77777777" w:rsidR="00755B72" w:rsidRPr="00174533" w:rsidRDefault="00755B72" w:rsidP="00872FDF">
            <w:pPr>
              <w:pStyle w:val="Tablenormal0"/>
              <w:rPr>
                <w:rFonts w:cs="Arial"/>
                <w:szCs w:val="19"/>
              </w:rPr>
            </w:pPr>
            <w:r w:rsidRPr="00174533">
              <w:rPr>
                <w:rFonts w:cs="Arial"/>
                <w:b/>
                <w:szCs w:val="19"/>
              </w:rPr>
              <w:t>and also</w:t>
            </w:r>
            <w:r w:rsidRPr="00174533">
              <w:rPr>
                <w:rFonts w:cs="Arial"/>
                <w:szCs w:val="19"/>
              </w:rPr>
              <w:t>:</w:t>
            </w:r>
          </w:p>
          <w:p w14:paraId="29B8D7DC" w14:textId="3FA0956E" w:rsidR="00755B72" w:rsidRPr="00174533" w:rsidRDefault="00755B72" w:rsidP="00872FDF">
            <w:pPr>
              <w:pStyle w:val="tablebullets"/>
              <w:rPr>
                <w:rFonts w:cs="Arial"/>
                <w:sz w:val="19"/>
                <w:szCs w:val="19"/>
              </w:rPr>
            </w:pPr>
            <w:proofErr w:type="gramStart"/>
            <w:r w:rsidRPr="00174533">
              <w:rPr>
                <w:rFonts w:cs="Arial"/>
                <w:sz w:val="19"/>
                <w:szCs w:val="19"/>
              </w:rPr>
              <w:t>graduate</w:t>
            </w:r>
            <w:proofErr w:type="gramEnd"/>
            <w:r w:rsidRPr="00174533">
              <w:rPr>
                <w:rFonts w:cs="Arial"/>
                <w:sz w:val="19"/>
                <w:szCs w:val="19"/>
              </w:rPr>
              <w:t xml:space="preserve"> destination data results are analysed, published and used for reporting on student outcomes, including specific reporting on Māori and Pasifika student outcomes.</w:t>
            </w:r>
          </w:p>
        </w:tc>
        <w:tc>
          <w:tcPr>
            <w:tcW w:w="1239" w:type="pct"/>
            <w:shd w:val="clear" w:color="auto" w:fill="auto"/>
          </w:tcPr>
          <w:p w14:paraId="333DCA85" w14:textId="77777777" w:rsidR="00755B72" w:rsidRPr="00174533" w:rsidRDefault="00755B72" w:rsidP="00872FDF">
            <w:pPr>
              <w:pStyle w:val="Tablenormal0"/>
              <w:rPr>
                <w:rFonts w:cs="Arial"/>
                <w:szCs w:val="19"/>
              </w:rPr>
            </w:pPr>
          </w:p>
        </w:tc>
      </w:tr>
      <w:tr w:rsidR="00CD2609" w:rsidRPr="00916BB0" w14:paraId="20264451" w14:textId="77777777" w:rsidTr="00C732CE">
        <w:trPr>
          <w:cantSplit/>
        </w:trPr>
        <w:tc>
          <w:tcPr>
            <w:tcW w:w="459" w:type="pct"/>
            <w:shd w:val="clear" w:color="auto" w:fill="auto"/>
          </w:tcPr>
          <w:p w14:paraId="052C1FA2" w14:textId="391F2DA7" w:rsidR="00755B72" w:rsidRPr="002B09C6" w:rsidRDefault="00755B72" w:rsidP="002B09C6">
            <w:pPr>
              <w:pStyle w:val="Tablenormal0"/>
              <w:rPr>
                <w:b/>
              </w:rPr>
            </w:pPr>
            <w:r w:rsidRPr="002B09C6">
              <w:rPr>
                <w:b/>
              </w:rPr>
              <w:t>O3.3</w:t>
            </w:r>
            <w:r w:rsidRPr="002B09C6">
              <w:rPr>
                <w:b/>
              </w:rPr>
              <w:br/>
              <w:t>Research, collaboration and innovation</w:t>
            </w:r>
          </w:p>
        </w:tc>
        <w:tc>
          <w:tcPr>
            <w:tcW w:w="137" w:type="pct"/>
          </w:tcPr>
          <w:p w14:paraId="15FC6371" w14:textId="77777777" w:rsidR="00755B72" w:rsidRPr="00174533" w:rsidRDefault="00755B72" w:rsidP="002B09C6">
            <w:pPr>
              <w:pStyle w:val="Tablenormal0"/>
              <w:jc w:val="center"/>
              <w:rPr>
                <w:rFonts w:cs="Arial"/>
                <w:szCs w:val="19"/>
              </w:rPr>
            </w:pPr>
          </w:p>
        </w:tc>
        <w:tc>
          <w:tcPr>
            <w:tcW w:w="137" w:type="pct"/>
          </w:tcPr>
          <w:p w14:paraId="0E7FA36C" w14:textId="77777777" w:rsidR="00755B72" w:rsidRPr="00174533" w:rsidRDefault="00755B72" w:rsidP="002B09C6">
            <w:pPr>
              <w:pStyle w:val="Tablenormal0"/>
              <w:jc w:val="center"/>
              <w:rPr>
                <w:rFonts w:cs="Arial"/>
                <w:szCs w:val="19"/>
              </w:rPr>
            </w:pPr>
          </w:p>
        </w:tc>
        <w:tc>
          <w:tcPr>
            <w:tcW w:w="137" w:type="pct"/>
          </w:tcPr>
          <w:p w14:paraId="51AD10A5" w14:textId="77777777" w:rsidR="00755B72" w:rsidRPr="00174533" w:rsidRDefault="00755B72" w:rsidP="002B09C6">
            <w:pPr>
              <w:pStyle w:val="Tablenormal0"/>
              <w:jc w:val="center"/>
              <w:rPr>
                <w:rFonts w:cs="Arial"/>
                <w:szCs w:val="19"/>
              </w:rPr>
            </w:pPr>
          </w:p>
        </w:tc>
        <w:tc>
          <w:tcPr>
            <w:tcW w:w="138" w:type="pct"/>
          </w:tcPr>
          <w:p w14:paraId="1B5123D2" w14:textId="72D2A477" w:rsidR="00755B72" w:rsidRPr="00174533" w:rsidRDefault="00755B72" w:rsidP="002B09C6">
            <w:pPr>
              <w:pStyle w:val="Tablenormal0"/>
              <w:jc w:val="center"/>
              <w:rPr>
                <w:rFonts w:cs="Arial"/>
                <w:szCs w:val="19"/>
              </w:rPr>
            </w:pPr>
          </w:p>
        </w:tc>
        <w:tc>
          <w:tcPr>
            <w:tcW w:w="460" w:type="pct"/>
            <w:shd w:val="clear" w:color="auto" w:fill="auto"/>
          </w:tcPr>
          <w:p w14:paraId="08C62AAD" w14:textId="2F9FAA33" w:rsidR="00755B72" w:rsidRPr="00174533" w:rsidRDefault="00755B72" w:rsidP="00872FDF">
            <w:pPr>
              <w:pStyle w:val="Tablenormal0"/>
              <w:rPr>
                <w:rFonts w:cs="Arial"/>
                <w:szCs w:val="19"/>
              </w:rPr>
            </w:pPr>
            <w:r w:rsidRPr="00174533">
              <w:rPr>
                <w:rFonts w:cs="Arial"/>
                <w:szCs w:val="19"/>
              </w:rPr>
              <w:t>There is little awareness of career development research or collaboration in the organisation.</w:t>
            </w:r>
          </w:p>
        </w:tc>
        <w:tc>
          <w:tcPr>
            <w:tcW w:w="732" w:type="pct"/>
            <w:shd w:val="clear" w:color="auto" w:fill="FFFAEB"/>
          </w:tcPr>
          <w:p w14:paraId="124CD47D" w14:textId="77777777" w:rsidR="00755B72" w:rsidRPr="00174533" w:rsidRDefault="00755B72" w:rsidP="00872FDF">
            <w:pPr>
              <w:pStyle w:val="Tablenormal0"/>
              <w:rPr>
                <w:rFonts w:cs="Arial"/>
                <w:szCs w:val="19"/>
              </w:rPr>
            </w:pPr>
            <w:r w:rsidRPr="00174533">
              <w:rPr>
                <w:rFonts w:cs="Arial"/>
                <w:szCs w:val="19"/>
              </w:rPr>
              <w:t xml:space="preserve">The organisation is aware of and utilises career development research findings, </w:t>
            </w:r>
            <w:r w:rsidRPr="00174533">
              <w:rPr>
                <w:rFonts w:cs="Arial"/>
                <w:b/>
                <w:szCs w:val="19"/>
              </w:rPr>
              <w:t>and</w:t>
            </w:r>
            <w:r w:rsidRPr="00174533">
              <w:rPr>
                <w:rFonts w:cs="Arial"/>
                <w:szCs w:val="19"/>
              </w:rPr>
              <w:t>:</w:t>
            </w:r>
          </w:p>
          <w:p w14:paraId="28807A3B" w14:textId="77777777" w:rsidR="00755B72" w:rsidRPr="00174533" w:rsidRDefault="00755B72" w:rsidP="00872FDF">
            <w:pPr>
              <w:pStyle w:val="tablebullets"/>
              <w:rPr>
                <w:rFonts w:cs="Arial"/>
                <w:sz w:val="19"/>
                <w:szCs w:val="19"/>
              </w:rPr>
            </w:pPr>
            <w:r w:rsidRPr="00174533">
              <w:rPr>
                <w:rFonts w:cs="Arial"/>
                <w:sz w:val="19"/>
                <w:szCs w:val="19"/>
              </w:rPr>
              <w:t>develops some of its own career development resources</w:t>
            </w:r>
          </w:p>
          <w:p w14:paraId="63DDF376" w14:textId="77777777" w:rsidR="00755B72" w:rsidRPr="00174533" w:rsidRDefault="00755B72" w:rsidP="00872FDF">
            <w:pPr>
              <w:pStyle w:val="tablebullets"/>
              <w:rPr>
                <w:rFonts w:cs="Arial"/>
                <w:sz w:val="19"/>
                <w:szCs w:val="19"/>
              </w:rPr>
            </w:pPr>
            <w:r w:rsidRPr="00174533">
              <w:rPr>
                <w:rFonts w:cs="Arial"/>
                <w:sz w:val="19"/>
                <w:szCs w:val="19"/>
              </w:rPr>
              <w:t>collects, analyses and presents career destination data of its own graduates</w:t>
            </w:r>
          </w:p>
          <w:p w14:paraId="355FD164" w14:textId="54D1E163" w:rsidR="00755B72" w:rsidRPr="00174533" w:rsidRDefault="00755B72" w:rsidP="00872FDF">
            <w:pPr>
              <w:pStyle w:val="tablebullets"/>
              <w:rPr>
                <w:rFonts w:cs="Arial"/>
                <w:sz w:val="19"/>
                <w:szCs w:val="19"/>
              </w:rPr>
            </w:pPr>
            <w:r w:rsidRPr="00174533">
              <w:rPr>
                <w:rFonts w:cs="Arial"/>
                <w:sz w:val="19"/>
                <w:szCs w:val="19"/>
              </w:rPr>
              <w:t>collaborates with other tertiary organisations to a limited extent</w:t>
            </w:r>
          </w:p>
        </w:tc>
        <w:tc>
          <w:tcPr>
            <w:tcW w:w="873" w:type="pct"/>
            <w:shd w:val="clear" w:color="auto" w:fill="auto"/>
          </w:tcPr>
          <w:p w14:paraId="586DD97D" w14:textId="77777777" w:rsidR="00755B72" w:rsidRPr="00174533" w:rsidRDefault="00755B72" w:rsidP="00872FDF">
            <w:pPr>
              <w:pStyle w:val="Tablenormal0"/>
              <w:rPr>
                <w:rFonts w:cs="Arial"/>
                <w:szCs w:val="19"/>
              </w:rPr>
            </w:pPr>
            <w:r w:rsidRPr="00174533">
              <w:rPr>
                <w:rFonts w:cs="Arial"/>
                <w:b/>
                <w:szCs w:val="19"/>
              </w:rPr>
              <w:t>and</w:t>
            </w:r>
            <w:r w:rsidRPr="00174533">
              <w:rPr>
                <w:rFonts w:cs="Arial"/>
                <w:szCs w:val="19"/>
              </w:rPr>
              <w:t>, the organisation participates in career development research which informs:</w:t>
            </w:r>
          </w:p>
          <w:p w14:paraId="37BD7D6B" w14:textId="77777777" w:rsidR="00755B72" w:rsidRPr="00174533" w:rsidRDefault="00755B72" w:rsidP="00872FDF">
            <w:pPr>
              <w:pStyle w:val="tablebullets"/>
              <w:rPr>
                <w:rFonts w:cs="Arial"/>
                <w:sz w:val="19"/>
                <w:szCs w:val="19"/>
              </w:rPr>
            </w:pPr>
            <w:r w:rsidRPr="00174533">
              <w:rPr>
                <w:rFonts w:cs="Arial"/>
                <w:sz w:val="19"/>
                <w:szCs w:val="19"/>
              </w:rPr>
              <w:t>continuous improvement and innovation</w:t>
            </w:r>
          </w:p>
          <w:p w14:paraId="18327C1C" w14:textId="7B815646" w:rsidR="00755B72" w:rsidRPr="00174533" w:rsidRDefault="00755B72" w:rsidP="00872FDF">
            <w:pPr>
              <w:pStyle w:val="tablebullets"/>
              <w:rPr>
                <w:rFonts w:cs="Arial"/>
                <w:sz w:val="19"/>
                <w:szCs w:val="19"/>
              </w:rPr>
            </w:pPr>
            <w:r w:rsidRPr="00174533">
              <w:rPr>
                <w:rFonts w:cs="Arial"/>
                <w:sz w:val="19"/>
                <w:szCs w:val="19"/>
              </w:rPr>
              <w:t>responsiveness to Māori students, Pasifika students and priority groups</w:t>
            </w:r>
          </w:p>
          <w:p w14:paraId="37BE2069" w14:textId="77777777" w:rsidR="00755B72" w:rsidRPr="00174533" w:rsidRDefault="00755B72" w:rsidP="00872FDF">
            <w:pPr>
              <w:pStyle w:val="Tablenormal0"/>
              <w:rPr>
                <w:rFonts w:cs="Arial"/>
                <w:szCs w:val="19"/>
              </w:rPr>
            </w:pPr>
            <w:r w:rsidRPr="00174533">
              <w:rPr>
                <w:rFonts w:cs="Arial"/>
                <w:b/>
                <w:szCs w:val="19"/>
              </w:rPr>
              <w:t>and also</w:t>
            </w:r>
            <w:r w:rsidRPr="00174533">
              <w:rPr>
                <w:rFonts w:cs="Arial"/>
                <w:szCs w:val="19"/>
              </w:rPr>
              <w:t>:</w:t>
            </w:r>
          </w:p>
          <w:p w14:paraId="37F0B90D" w14:textId="13EE2AD2" w:rsidR="00755B72" w:rsidRPr="00174533" w:rsidRDefault="00755B72" w:rsidP="00872FDF">
            <w:pPr>
              <w:pStyle w:val="tablebullets"/>
              <w:rPr>
                <w:rFonts w:cs="Arial"/>
                <w:sz w:val="19"/>
                <w:szCs w:val="19"/>
              </w:rPr>
            </w:pPr>
            <w:proofErr w:type="gramStart"/>
            <w:r w:rsidRPr="00174533">
              <w:rPr>
                <w:rFonts w:cs="Arial"/>
                <w:sz w:val="19"/>
                <w:szCs w:val="19"/>
              </w:rPr>
              <w:t>the</w:t>
            </w:r>
            <w:proofErr w:type="gramEnd"/>
            <w:r w:rsidRPr="00174533">
              <w:rPr>
                <w:rFonts w:cs="Arial"/>
                <w:sz w:val="19"/>
                <w:szCs w:val="19"/>
              </w:rPr>
              <w:t xml:space="preserve"> organisation collaborates with other tertiary organisations nationally on a regular basis.</w:t>
            </w:r>
          </w:p>
        </w:tc>
        <w:tc>
          <w:tcPr>
            <w:tcW w:w="688" w:type="pct"/>
            <w:shd w:val="clear" w:color="auto" w:fill="auto"/>
          </w:tcPr>
          <w:p w14:paraId="3F696B74" w14:textId="77777777" w:rsidR="00755B72" w:rsidRPr="00174533" w:rsidRDefault="00755B72" w:rsidP="00872FDF">
            <w:pPr>
              <w:pStyle w:val="Tablenormal0"/>
              <w:rPr>
                <w:rFonts w:cs="Arial"/>
                <w:szCs w:val="19"/>
              </w:rPr>
            </w:pPr>
            <w:r w:rsidRPr="00174533">
              <w:rPr>
                <w:rFonts w:cs="Arial"/>
                <w:szCs w:val="19"/>
              </w:rPr>
              <w:t xml:space="preserve">The organisation leads career development research, </w:t>
            </w:r>
            <w:r w:rsidRPr="00174533">
              <w:rPr>
                <w:rFonts w:cs="Arial"/>
                <w:b/>
                <w:szCs w:val="19"/>
              </w:rPr>
              <w:t>and</w:t>
            </w:r>
            <w:r w:rsidRPr="00174533">
              <w:rPr>
                <w:rFonts w:cs="Arial"/>
                <w:szCs w:val="19"/>
              </w:rPr>
              <w:t>:</w:t>
            </w:r>
          </w:p>
          <w:p w14:paraId="28F80BC1" w14:textId="4A4C0E3E" w:rsidR="00755B72" w:rsidRPr="00174533" w:rsidRDefault="00755B72" w:rsidP="00872FDF">
            <w:pPr>
              <w:pStyle w:val="tablebullets"/>
              <w:rPr>
                <w:rFonts w:cs="Arial"/>
                <w:sz w:val="19"/>
                <w:szCs w:val="19"/>
              </w:rPr>
            </w:pPr>
            <w:proofErr w:type="gramStart"/>
            <w:r w:rsidRPr="00174533">
              <w:rPr>
                <w:rFonts w:cs="Arial"/>
                <w:sz w:val="19"/>
                <w:szCs w:val="19"/>
              </w:rPr>
              <w:t>the</w:t>
            </w:r>
            <w:proofErr w:type="gramEnd"/>
            <w:r w:rsidRPr="00174533">
              <w:rPr>
                <w:rFonts w:cs="Arial"/>
                <w:sz w:val="19"/>
                <w:szCs w:val="19"/>
              </w:rPr>
              <w:t xml:space="preserve"> organisation collaborates with other tertiary organisations internationally.</w:t>
            </w:r>
          </w:p>
        </w:tc>
        <w:tc>
          <w:tcPr>
            <w:tcW w:w="1239" w:type="pct"/>
            <w:shd w:val="clear" w:color="auto" w:fill="auto"/>
          </w:tcPr>
          <w:p w14:paraId="4EE7B165" w14:textId="77777777" w:rsidR="00755B72" w:rsidRPr="00174533" w:rsidRDefault="00755B72" w:rsidP="00872FDF">
            <w:pPr>
              <w:pStyle w:val="Tablenormal0"/>
              <w:rPr>
                <w:rFonts w:cs="Arial"/>
                <w:szCs w:val="19"/>
              </w:rPr>
            </w:pPr>
          </w:p>
        </w:tc>
      </w:tr>
      <w:tr w:rsidR="00CD2609" w:rsidRPr="00916BB0" w14:paraId="00EFA5EA" w14:textId="77777777" w:rsidTr="00C732CE">
        <w:trPr>
          <w:cantSplit/>
        </w:trPr>
        <w:tc>
          <w:tcPr>
            <w:tcW w:w="459" w:type="pct"/>
            <w:shd w:val="clear" w:color="auto" w:fill="auto"/>
          </w:tcPr>
          <w:p w14:paraId="3950FA2F" w14:textId="70C469BD" w:rsidR="00755B72" w:rsidRPr="002B09C6" w:rsidRDefault="00755B72" w:rsidP="002B09C6">
            <w:pPr>
              <w:pStyle w:val="Tablenormal0"/>
              <w:rPr>
                <w:b/>
              </w:rPr>
            </w:pPr>
            <w:r w:rsidRPr="002B09C6">
              <w:rPr>
                <w:b/>
              </w:rPr>
              <w:t>O3.4 Allocation and use of resources for career development</w:t>
            </w:r>
          </w:p>
        </w:tc>
        <w:tc>
          <w:tcPr>
            <w:tcW w:w="137" w:type="pct"/>
          </w:tcPr>
          <w:p w14:paraId="1D92D14A" w14:textId="77777777" w:rsidR="00755B72" w:rsidRPr="00174533" w:rsidRDefault="00755B72" w:rsidP="002B09C6">
            <w:pPr>
              <w:pStyle w:val="Tablenormal0"/>
              <w:jc w:val="center"/>
              <w:rPr>
                <w:rFonts w:cs="Arial"/>
                <w:szCs w:val="19"/>
              </w:rPr>
            </w:pPr>
          </w:p>
        </w:tc>
        <w:tc>
          <w:tcPr>
            <w:tcW w:w="137" w:type="pct"/>
          </w:tcPr>
          <w:p w14:paraId="2473B87C" w14:textId="77777777" w:rsidR="00755B72" w:rsidRPr="00174533" w:rsidRDefault="00755B72" w:rsidP="002B09C6">
            <w:pPr>
              <w:pStyle w:val="Tablenormal0"/>
              <w:jc w:val="center"/>
              <w:rPr>
                <w:rFonts w:cs="Arial"/>
                <w:szCs w:val="19"/>
              </w:rPr>
            </w:pPr>
          </w:p>
        </w:tc>
        <w:tc>
          <w:tcPr>
            <w:tcW w:w="137" w:type="pct"/>
          </w:tcPr>
          <w:p w14:paraId="06793428" w14:textId="77777777" w:rsidR="00755B72" w:rsidRPr="00174533" w:rsidRDefault="00755B72" w:rsidP="002B09C6">
            <w:pPr>
              <w:pStyle w:val="Tablenormal0"/>
              <w:jc w:val="center"/>
              <w:rPr>
                <w:rFonts w:cs="Arial"/>
                <w:szCs w:val="19"/>
              </w:rPr>
            </w:pPr>
          </w:p>
        </w:tc>
        <w:tc>
          <w:tcPr>
            <w:tcW w:w="138" w:type="pct"/>
          </w:tcPr>
          <w:p w14:paraId="027BE457" w14:textId="0A55EDDC" w:rsidR="00755B72" w:rsidRPr="00174533" w:rsidRDefault="00755B72" w:rsidP="002B09C6">
            <w:pPr>
              <w:pStyle w:val="Tablenormal0"/>
              <w:jc w:val="center"/>
              <w:rPr>
                <w:rFonts w:cs="Arial"/>
                <w:szCs w:val="19"/>
              </w:rPr>
            </w:pPr>
          </w:p>
        </w:tc>
        <w:tc>
          <w:tcPr>
            <w:tcW w:w="460" w:type="pct"/>
            <w:shd w:val="clear" w:color="auto" w:fill="auto"/>
          </w:tcPr>
          <w:p w14:paraId="729AC140" w14:textId="12D7F919" w:rsidR="00755B72" w:rsidRPr="00174533" w:rsidRDefault="00755B72" w:rsidP="00872FDF">
            <w:pPr>
              <w:pStyle w:val="Tablenormal0"/>
              <w:rPr>
                <w:rFonts w:cs="Arial"/>
                <w:szCs w:val="19"/>
              </w:rPr>
            </w:pPr>
            <w:r w:rsidRPr="00174533">
              <w:rPr>
                <w:rFonts w:cs="Arial"/>
                <w:szCs w:val="19"/>
              </w:rPr>
              <w:t>Resourcing is not sufficient to meet student needs.</w:t>
            </w:r>
          </w:p>
        </w:tc>
        <w:tc>
          <w:tcPr>
            <w:tcW w:w="732" w:type="pct"/>
            <w:shd w:val="clear" w:color="auto" w:fill="FFFAEB"/>
          </w:tcPr>
          <w:p w14:paraId="6D1D83C9" w14:textId="77777777" w:rsidR="00755B72" w:rsidRPr="00174533" w:rsidRDefault="00755B72" w:rsidP="00872FDF">
            <w:pPr>
              <w:pStyle w:val="Tablenormal0"/>
              <w:rPr>
                <w:rFonts w:cs="Arial"/>
                <w:szCs w:val="19"/>
              </w:rPr>
            </w:pPr>
            <w:r w:rsidRPr="00174533">
              <w:rPr>
                <w:rFonts w:cs="Arial"/>
                <w:szCs w:val="19"/>
              </w:rPr>
              <w:t>Resourcing allocated is sufficient for the implementation of the career development programmes and services in the career development plan.</w:t>
            </w:r>
          </w:p>
          <w:p w14:paraId="2C421113" w14:textId="77777777" w:rsidR="00755B72" w:rsidRPr="00174533" w:rsidRDefault="00755B72" w:rsidP="00872FDF">
            <w:pPr>
              <w:pStyle w:val="Tablenormal0"/>
              <w:rPr>
                <w:rFonts w:cs="Arial"/>
                <w:szCs w:val="19"/>
              </w:rPr>
            </w:pPr>
            <w:r w:rsidRPr="00174533">
              <w:rPr>
                <w:rFonts w:cs="Arial"/>
                <w:szCs w:val="19"/>
              </w:rPr>
              <w:t xml:space="preserve">There is specific provision of resourcing to meet the identified needs of Māori and priority groups. </w:t>
            </w:r>
          </w:p>
          <w:p w14:paraId="35F4AED5" w14:textId="7D95D120" w:rsidR="00755B72" w:rsidRPr="00174533" w:rsidRDefault="00755B72" w:rsidP="00872FDF">
            <w:pPr>
              <w:pStyle w:val="Tablenormal0"/>
              <w:rPr>
                <w:rFonts w:cs="Arial"/>
                <w:szCs w:val="19"/>
              </w:rPr>
            </w:pPr>
            <w:r w:rsidRPr="00174533">
              <w:rPr>
                <w:rFonts w:cs="Arial"/>
                <w:szCs w:val="19"/>
              </w:rPr>
              <w:t>Time is used transparently and reported against</w:t>
            </w:r>
          </w:p>
        </w:tc>
        <w:tc>
          <w:tcPr>
            <w:tcW w:w="873" w:type="pct"/>
            <w:shd w:val="clear" w:color="auto" w:fill="auto"/>
          </w:tcPr>
          <w:p w14:paraId="4E3D633D" w14:textId="77777777" w:rsidR="00755B72" w:rsidRPr="00174533" w:rsidRDefault="00755B72" w:rsidP="00872FDF">
            <w:pPr>
              <w:pStyle w:val="Tablenormal0"/>
              <w:rPr>
                <w:rFonts w:cs="Arial"/>
                <w:szCs w:val="19"/>
              </w:rPr>
            </w:pPr>
            <w:r w:rsidRPr="00174533">
              <w:rPr>
                <w:rFonts w:cs="Arial"/>
                <w:b/>
                <w:szCs w:val="19"/>
              </w:rPr>
              <w:t>and</w:t>
            </w:r>
            <w:r w:rsidRPr="00174533">
              <w:rPr>
                <w:rFonts w:cs="Arial"/>
                <w:szCs w:val="19"/>
              </w:rPr>
              <w:t xml:space="preserve"> resource allocation is:</w:t>
            </w:r>
          </w:p>
          <w:p w14:paraId="24150B54" w14:textId="77777777" w:rsidR="00755B72" w:rsidRPr="00174533" w:rsidRDefault="00755B72" w:rsidP="00872FDF">
            <w:pPr>
              <w:pStyle w:val="tablebullets"/>
              <w:rPr>
                <w:rFonts w:cs="Arial"/>
                <w:sz w:val="19"/>
                <w:szCs w:val="19"/>
              </w:rPr>
            </w:pPr>
            <w:r w:rsidRPr="00174533">
              <w:rPr>
                <w:rFonts w:cs="Arial"/>
                <w:sz w:val="19"/>
                <w:szCs w:val="19"/>
              </w:rPr>
              <w:t xml:space="preserve">sufficient to achieve stated programme goals and equitable outcomes for Māori, Pasifika and other priority groups </w:t>
            </w:r>
          </w:p>
          <w:p w14:paraId="06E40184" w14:textId="56606C22" w:rsidR="00755B72" w:rsidRPr="00174533" w:rsidRDefault="00755B72" w:rsidP="00872FDF">
            <w:pPr>
              <w:pStyle w:val="tablebullets"/>
              <w:rPr>
                <w:rFonts w:cs="Arial"/>
                <w:sz w:val="19"/>
                <w:szCs w:val="19"/>
              </w:rPr>
            </w:pPr>
            <w:r w:rsidRPr="00174533">
              <w:rPr>
                <w:rFonts w:cs="Arial"/>
                <w:sz w:val="19"/>
                <w:szCs w:val="19"/>
              </w:rPr>
              <w:t>increased to support new programmes and initiatives</w:t>
            </w:r>
          </w:p>
        </w:tc>
        <w:tc>
          <w:tcPr>
            <w:tcW w:w="688" w:type="pct"/>
            <w:shd w:val="clear" w:color="auto" w:fill="auto"/>
          </w:tcPr>
          <w:p w14:paraId="27829191" w14:textId="77777777" w:rsidR="00755B72" w:rsidRPr="00174533" w:rsidRDefault="00755B72" w:rsidP="00872FDF">
            <w:pPr>
              <w:pStyle w:val="Tablenormal0"/>
              <w:rPr>
                <w:rFonts w:cs="Arial"/>
                <w:szCs w:val="19"/>
              </w:rPr>
            </w:pPr>
            <w:r w:rsidRPr="00174533">
              <w:rPr>
                <w:rFonts w:cs="Arial"/>
                <w:b/>
                <w:szCs w:val="19"/>
              </w:rPr>
              <w:t>and also</w:t>
            </w:r>
            <w:r w:rsidRPr="00174533">
              <w:rPr>
                <w:rFonts w:cs="Arial"/>
                <w:szCs w:val="19"/>
              </w:rPr>
              <w:t>, resource allocation is:</w:t>
            </w:r>
          </w:p>
          <w:p w14:paraId="5717390C" w14:textId="77777777" w:rsidR="00755B72" w:rsidRPr="00174533" w:rsidRDefault="00755B72" w:rsidP="00872FDF">
            <w:pPr>
              <w:pStyle w:val="tablebullets"/>
              <w:rPr>
                <w:rFonts w:cs="Arial"/>
                <w:sz w:val="19"/>
                <w:szCs w:val="19"/>
              </w:rPr>
            </w:pPr>
            <w:r w:rsidRPr="00174533">
              <w:rPr>
                <w:rFonts w:cs="Arial"/>
                <w:sz w:val="19"/>
                <w:szCs w:val="19"/>
              </w:rPr>
              <w:t>linked to career development priorities and goals and is measured and reported against student outcomes</w:t>
            </w:r>
          </w:p>
          <w:p w14:paraId="741ADA26" w14:textId="30F4653D" w:rsidR="00755B72" w:rsidRPr="00174533" w:rsidRDefault="00755B72" w:rsidP="00872FDF">
            <w:pPr>
              <w:pStyle w:val="tablebullets"/>
              <w:rPr>
                <w:rFonts w:cs="Arial"/>
                <w:sz w:val="19"/>
                <w:szCs w:val="19"/>
              </w:rPr>
            </w:pPr>
            <w:proofErr w:type="gramStart"/>
            <w:r w:rsidRPr="00174533">
              <w:rPr>
                <w:rFonts w:cs="Arial"/>
                <w:sz w:val="19"/>
                <w:szCs w:val="19"/>
              </w:rPr>
              <w:t>reviewed</w:t>
            </w:r>
            <w:proofErr w:type="gramEnd"/>
            <w:r w:rsidRPr="00174533">
              <w:rPr>
                <w:rFonts w:cs="Arial"/>
                <w:sz w:val="19"/>
                <w:szCs w:val="19"/>
              </w:rPr>
              <w:t xml:space="preserve"> annually by senior management in consultation with the career development specialist/s to ensure it is sufficient for building the career management competencies of all students.</w:t>
            </w:r>
          </w:p>
        </w:tc>
        <w:tc>
          <w:tcPr>
            <w:tcW w:w="1239" w:type="pct"/>
            <w:shd w:val="clear" w:color="auto" w:fill="auto"/>
          </w:tcPr>
          <w:p w14:paraId="452FE2A9" w14:textId="77777777" w:rsidR="00755B72" w:rsidRPr="00174533" w:rsidRDefault="00755B72" w:rsidP="00872FDF">
            <w:pPr>
              <w:pStyle w:val="Tablenormal0"/>
              <w:rPr>
                <w:rFonts w:cs="Arial"/>
                <w:szCs w:val="19"/>
              </w:rPr>
            </w:pPr>
          </w:p>
        </w:tc>
      </w:tr>
      <w:tr w:rsidR="00CD2609" w:rsidRPr="00916BB0" w14:paraId="62D91213" w14:textId="77777777" w:rsidTr="00C732CE">
        <w:trPr>
          <w:cantSplit/>
        </w:trPr>
        <w:tc>
          <w:tcPr>
            <w:tcW w:w="459" w:type="pct"/>
            <w:shd w:val="clear" w:color="auto" w:fill="auto"/>
          </w:tcPr>
          <w:p w14:paraId="0DD72CEB" w14:textId="01B2533B" w:rsidR="00755B72" w:rsidRPr="002B09C6" w:rsidRDefault="00755B72" w:rsidP="002B09C6">
            <w:pPr>
              <w:pStyle w:val="Tablenormal0"/>
              <w:rPr>
                <w:b/>
              </w:rPr>
            </w:pPr>
            <w:r w:rsidRPr="002B09C6">
              <w:rPr>
                <w:b/>
              </w:rPr>
              <w:t xml:space="preserve">O3.5 </w:t>
            </w:r>
            <w:r w:rsidRPr="002B09C6">
              <w:rPr>
                <w:b/>
              </w:rPr>
              <w:br/>
              <w:t>Career development facilities</w:t>
            </w:r>
          </w:p>
        </w:tc>
        <w:tc>
          <w:tcPr>
            <w:tcW w:w="137" w:type="pct"/>
          </w:tcPr>
          <w:p w14:paraId="0C1E1215" w14:textId="77777777" w:rsidR="00755B72" w:rsidRPr="00174533" w:rsidRDefault="00755B72" w:rsidP="002B09C6">
            <w:pPr>
              <w:pStyle w:val="Tablenormal0"/>
              <w:jc w:val="center"/>
              <w:rPr>
                <w:rFonts w:cs="Arial"/>
                <w:szCs w:val="19"/>
              </w:rPr>
            </w:pPr>
          </w:p>
        </w:tc>
        <w:tc>
          <w:tcPr>
            <w:tcW w:w="137" w:type="pct"/>
          </w:tcPr>
          <w:p w14:paraId="78A86E44" w14:textId="77777777" w:rsidR="00755B72" w:rsidRPr="00174533" w:rsidRDefault="00755B72" w:rsidP="002B09C6">
            <w:pPr>
              <w:pStyle w:val="Tablenormal0"/>
              <w:jc w:val="center"/>
              <w:rPr>
                <w:rFonts w:cs="Arial"/>
                <w:szCs w:val="19"/>
              </w:rPr>
            </w:pPr>
          </w:p>
        </w:tc>
        <w:tc>
          <w:tcPr>
            <w:tcW w:w="137" w:type="pct"/>
          </w:tcPr>
          <w:p w14:paraId="709B2135" w14:textId="77777777" w:rsidR="00755B72" w:rsidRPr="00174533" w:rsidRDefault="00755B72" w:rsidP="002B09C6">
            <w:pPr>
              <w:pStyle w:val="Tablenormal0"/>
              <w:jc w:val="center"/>
              <w:rPr>
                <w:rFonts w:cs="Arial"/>
                <w:szCs w:val="19"/>
              </w:rPr>
            </w:pPr>
          </w:p>
        </w:tc>
        <w:tc>
          <w:tcPr>
            <w:tcW w:w="138" w:type="pct"/>
          </w:tcPr>
          <w:p w14:paraId="4BEF25DB" w14:textId="37E94C3A" w:rsidR="00755B72" w:rsidRPr="00174533" w:rsidRDefault="00755B72" w:rsidP="002B09C6">
            <w:pPr>
              <w:pStyle w:val="Tablenormal0"/>
              <w:jc w:val="center"/>
              <w:rPr>
                <w:rFonts w:cs="Arial"/>
                <w:szCs w:val="19"/>
              </w:rPr>
            </w:pPr>
          </w:p>
        </w:tc>
        <w:tc>
          <w:tcPr>
            <w:tcW w:w="460" w:type="pct"/>
            <w:shd w:val="clear" w:color="auto" w:fill="auto"/>
          </w:tcPr>
          <w:p w14:paraId="12E2DC5C" w14:textId="65F3902E" w:rsidR="00755B72" w:rsidRPr="00174533" w:rsidRDefault="00755B72" w:rsidP="00872FDF">
            <w:pPr>
              <w:pStyle w:val="Tablenormal0"/>
              <w:rPr>
                <w:rFonts w:cs="Arial"/>
                <w:szCs w:val="19"/>
              </w:rPr>
            </w:pPr>
            <w:r w:rsidRPr="00174533">
              <w:rPr>
                <w:rFonts w:cs="Arial"/>
                <w:szCs w:val="19"/>
              </w:rPr>
              <w:t>Career development space is not easy to identify or access.</w:t>
            </w:r>
          </w:p>
        </w:tc>
        <w:tc>
          <w:tcPr>
            <w:tcW w:w="732" w:type="pct"/>
            <w:shd w:val="clear" w:color="auto" w:fill="FFFAEB"/>
          </w:tcPr>
          <w:p w14:paraId="0BAAE058" w14:textId="77777777" w:rsidR="00755B72" w:rsidRPr="00174533" w:rsidRDefault="00755B72" w:rsidP="00872FDF">
            <w:pPr>
              <w:pStyle w:val="Tablenormal0"/>
              <w:rPr>
                <w:rFonts w:cs="Arial"/>
                <w:szCs w:val="19"/>
              </w:rPr>
            </w:pPr>
            <w:r w:rsidRPr="00174533">
              <w:rPr>
                <w:rFonts w:cs="Arial"/>
                <w:szCs w:val="19"/>
              </w:rPr>
              <w:t xml:space="preserve">There is a central, accessible, user-friendly space that includes an area for career conversations and/or more intensive career guidance. </w:t>
            </w:r>
          </w:p>
          <w:p w14:paraId="242C769D" w14:textId="356D440B" w:rsidR="00755B72" w:rsidRPr="00174533" w:rsidRDefault="00755B72" w:rsidP="00872FDF">
            <w:pPr>
              <w:pStyle w:val="Tablenormal0"/>
              <w:rPr>
                <w:rFonts w:cs="Arial"/>
                <w:szCs w:val="19"/>
              </w:rPr>
            </w:pPr>
            <w:r w:rsidRPr="00174533">
              <w:rPr>
                <w:rFonts w:cs="Arial"/>
                <w:szCs w:val="19"/>
              </w:rPr>
              <w:t>A range of up-to-date resources and information is available</w:t>
            </w:r>
          </w:p>
        </w:tc>
        <w:tc>
          <w:tcPr>
            <w:tcW w:w="873" w:type="pct"/>
            <w:shd w:val="clear" w:color="auto" w:fill="auto"/>
          </w:tcPr>
          <w:p w14:paraId="1EDA673F" w14:textId="320BCCB0" w:rsidR="00755B72" w:rsidRPr="00174533" w:rsidRDefault="00755B72" w:rsidP="00872FDF">
            <w:pPr>
              <w:pStyle w:val="Tablenormal0"/>
              <w:rPr>
                <w:rFonts w:cs="Arial"/>
                <w:szCs w:val="19"/>
              </w:rPr>
            </w:pPr>
            <w:r w:rsidRPr="00174533">
              <w:rPr>
                <w:rFonts w:cs="Arial"/>
                <w:b/>
                <w:szCs w:val="19"/>
              </w:rPr>
              <w:t>and</w:t>
            </w:r>
            <w:r w:rsidRPr="00174533">
              <w:rPr>
                <w:rFonts w:cs="Arial"/>
                <w:szCs w:val="19"/>
              </w:rPr>
              <w:t xml:space="preserve"> the career development facilities have:</w:t>
            </w:r>
          </w:p>
          <w:p w14:paraId="3BB7A8C4" w14:textId="157BECE7" w:rsidR="00755B72" w:rsidRPr="00174533" w:rsidRDefault="00755B72" w:rsidP="00872FDF">
            <w:pPr>
              <w:pStyle w:val="tablebullets"/>
              <w:rPr>
                <w:rFonts w:cs="Arial"/>
                <w:sz w:val="19"/>
                <w:szCs w:val="19"/>
              </w:rPr>
            </w:pPr>
            <w:r w:rsidRPr="00174533">
              <w:rPr>
                <w:rFonts w:cs="Arial"/>
                <w:sz w:val="19"/>
                <w:szCs w:val="19"/>
              </w:rPr>
              <w:t>the capacity for confidential individual and group career guidance and/or whānau,</w:t>
            </w:r>
            <w:r w:rsidR="00E13019">
              <w:rPr>
                <w:rFonts w:cs="Arial"/>
                <w:sz w:val="19"/>
                <w:szCs w:val="19"/>
              </w:rPr>
              <w:t xml:space="preserve"> 'āiga </w:t>
            </w:r>
            <w:r w:rsidRPr="00174533">
              <w:rPr>
                <w:rFonts w:cs="Arial"/>
                <w:sz w:val="19"/>
                <w:szCs w:val="19"/>
              </w:rPr>
              <w:t>and family meetings</w:t>
            </w:r>
          </w:p>
          <w:p w14:paraId="58CF198F" w14:textId="0FD2289E" w:rsidR="00755B72" w:rsidRPr="00174533" w:rsidRDefault="00755B72" w:rsidP="00872FDF">
            <w:pPr>
              <w:pStyle w:val="tablebullets"/>
              <w:rPr>
                <w:rFonts w:cs="Arial"/>
                <w:sz w:val="19"/>
                <w:szCs w:val="19"/>
              </w:rPr>
            </w:pPr>
            <w:r w:rsidRPr="00174533">
              <w:rPr>
                <w:rFonts w:cs="Arial"/>
                <w:sz w:val="19"/>
                <w:szCs w:val="19"/>
              </w:rPr>
              <w:t>ready access to a learning space for presentations and specific career development programmes and services</w:t>
            </w:r>
          </w:p>
        </w:tc>
        <w:tc>
          <w:tcPr>
            <w:tcW w:w="688" w:type="pct"/>
            <w:shd w:val="clear" w:color="auto" w:fill="auto"/>
          </w:tcPr>
          <w:p w14:paraId="33AD5240" w14:textId="77777777" w:rsidR="00755B72" w:rsidRPr="00174533" w:rsidRDefault="00755B72" w:rsidP="00872FDF">
            <w:pPr>
              <w:pStyle w:val="Tablenormal0"/>
              <w:rPr>
                <w:rFonts w:cs="Arial"/>
                <w:szCs w:val="19"/>
              </w:rPr>
            </w:pPr>
            <w:r w:rsidRPr="00174533">
              <w:rPr>
                <w:rFonts w:cs="Arial"/>
                <w:b/>
                <w:szCs w:val="19"/>
              </w:rPr>
              <w:t>and also</w:t>
            </w:r>
            <w:r w:rsidRPr="00174533">
              <w:rPr>
                <w:rFonts w:cs="Arial"/>
                <w:szCs w:val="19"/>
              </w:rPr>
              <w:t>, the career development facilities:</w:t>
            </w:r>
          </w:p>
          <w:p w14:paraId="1B393C11" w14:textId="77777777" w:rsidR="00755B72" w:rsidRPr="00174533" w:rsidRDefault="00755B72" w:rsidP="00872FDF">
            <w:pPr>
              <w:pStyle w:val="tablebullets"/>
              <w:rPr>
                <w:rFonts w:cs="Arial"/>
                <w:sz w:val="19"/>
                <w:szCs w:val="19"/>
              </w:rPr>
            </w:pPr>
            <w:r w:rsidRPr="00174533">
              <w:rPr>
                <w:rFonts w:cs="Arial"/>
                <w:sz w:val="19"/>
                <w:szCs w:val="19"/>
              </w:rPr>
              <w:t>are well used by the students</w:t>
            </w:r>
          </w:p>
          <w:p w14:paraId="7DC21158" w14:textId="77777777" w:rsidR="00755B72" w:rsidRPr="00174533" w:rsidRDefault="00755B72" w:rsidP="00872FDF">
            <w:pPr>
              <w:pStyle w:val="tablebullets"/>
              <w:rPr>
                <w:rFonts w:cs="Arial"/>
                <w:sz w:val="19"/>
                <w:szCs w:val="19"/>
              </w:rPr>
            </w:pPr>
            <w:r w:rsidRPr="00174533">
              <w:rPr>
                <w:rFonts w:cs="Arial"/>
                <w:sz w:val="19"/>
                <w:szCs w:val="19"/>
              </w:rPr>
              <w:t>have work space for all career development staff</w:t>
            </w:r>
          </w:p>
          <w:p w14:paraId="19204D84" w14:textId="77777777" w:rsidR="00755B72" w:rsidRPr="00174533" w:rsidRDefault="00755B72" w:rsidP="00872FDF">
            <w:pPr>
              <w:pStyle w:val="tablebullets"/>
              <w:rPr>
                <w:rFonts w:cs="Arial"/>
                <w:sz w:val="19"/>
                <w:szCs w:val="19"/>
              </w:rPr>
            </w:pPr>
            <w:r w:rsidRPr="00174533">
              <w:rPr>
                <w:rFonts w:cs="Arial"/>
                <w:sz w:val="19"/>
                <w:szCs w:val="19"/>
              </w:rPr>
              <w:t>have the flexibility to shift resources to where students are studying and/or spending their time</w:t>
            </w:r>
          </w:p>
          <w:p w14:paraId="1C146974" w14:textId="074A6DD7" w:rsidR="00755B72" w:rsidRPr="00174533" w:rsidRDefault="00755B72" w:rsidP="00872FDF">
            <w:pPr>
              <w:pStyle w:val="tablebullets"/>
              <w:rPr>
                <w:rFonts w:cs="Arial"/>
                <w:sz w:val="19"/>
                <w:szCs w:val="19"/>
              </w:rPr>
            </w:pPr>
            <w:proofErr w:type="gramStart"/>
            <w:r w:rsidRPr="00174533">
              <w:rPr>
                <w:rFonts w:cs="Arial"/>
                <w:sz w:val="19"/>
                <w:szCs w:val="19"/>
              </w:rPr>
              <w:t>incorporate</w:t>
            </w:r>
            <w:proofErr w:type="gramEnd"/>
            <w:r w:rsidRPr="00174533">
              <w:rPr>
                <w:rFonts w:cs="Arial"/>
                <w:sz w:val="19"/>
                <w:szCs w:val="19"/>
              </w:rPr>
              <w:t xml:space="preserve"> virtual spaces from discussion forums through courseware, distance education to virtual classrooms, depending on the organisation’s technological capacity.</w:t>
            </w:r>
          </w:p>
        </w:tc>
        <w:tc>
          <w:tcPr>
            <w:tcW w:w="1239" w:type="pct"/>
            <w:shd w:val="clear" w:color="auto" w:fill="auto"/>
          </w:tcPr>
          <w:p w14:paraId="561E4D33" w14:textId="77777777" w:rsidR="00755B72" w:rsidRPr="00174533" w:rsidRDefault="00755B72" w:rsidP="00872FDF">
            <w:pPr>
              <w:pStyle w:val="Tablenormal0"/>
              <w:rPr>
                <w:rFonts w:cs="Arial"/>
                <w:szCs w:val="19"/>
              </w:rPr>
            </w:pPr>
          </w:p>
        </w:tc>
      </w:tr>
    </w:tbl>
    <w:p w14:paraId="280F34AD" w14:textId="77777777" w:rsidR="00B70EBC" w:rsidRPr="00916BB0" w:rsidRDefault="00B70EBC" w:rsidP="00CD2609"/>
    <w:p w14:paraId="374F2E04" w14:textId="77777777" w:rsidR="00196A62" w:rsidRPr="00916BB0" w:rsidRDefault="00196A62" w:rsidP="00CD2609"/>
    <w:p w14:paraId="7BE618C1" w14:textId="77777777" w:rsidR="00883329" w:rsidRDefault="00883329" w:rsidP="00CD2609"/>
    <w:p w14:paraId="0C3C6F28" w14:textId="77777777" w:rsidR="00CD2609" w:rsidRDefault="00CD2609" w:rsidP="00CD2609"/>
    <w:p w14:paraId="0580FAF8" w14:textId="77777777" w:rsidR="00CD2609" w:rsidRPr="00916BB0" w:rsidRDefault="00CD2609" w:rsidP="00CD2609"/>
    <w:p w14:paraId="65D954D8" w14:textId="77777777" w:rsidR="00883329" w:rsidRPr="00916BB0" w:rsidRDefault="00883329" w:rsidP="00883329">
      <w:pPr>
        <w:outlineLvl w:val="2"/>
        <w:rPr>
          <w:rFonts w:cs="Arial"/>
          <w:color w:val="82C341"/>
          <w:sz w:val="36"/>
          <w:szCs w:val="26"/>
        </w:rPr>
      </w:pPr>
      <w:r w:rsidRPr="00916BB0">
        <w:rPr>
          <w:rFonts w:cs="Arial"/>
          <w:color w:val="82C341"/>
          <w:sz w:val="36"/>
          <w:szCs w:val="26"/>
        </w:rPr>
        <w:t>Student engagement</w:t>
      </w:r>
    </w:p>
    <w:p w14:paraId="644F104A" w14:textId="4830E416" w:rsidR="00C92431" w:rsidRPr="00916BB0" w:rsidRDefault="00C92431" w:rsidP="00C92431">
      <w:pPr>
        <w:rPr>
          <w:rFonts w:cs="Arial"/>
          <w:sz w:val="24"/>
        </w:rPr>
      </w:pPr>
      <w:r w:rsidRPr="00916BB0">
        <w:rPr>
          <w:rFonts w:cs="Arial"/>
          <w:sz w:val="24"/>
        </w:rPr>
        <w:t>SE1</w:t>
      </w:r>
    </w:p>
    <w:p w14:paraId="642E417F" w14:textId="4CF88F17" w:rsidR="00883329" w:rsidRPr="00916BB0" w:rsidRDefault="00883329" w:rsidP="00883329">
      <w:pPr>
        <w:outlineLvl w:val="2"/>
        <w:rPr>
          <w:rFonts w:cs="Arial"/>
          <w:sz w:val="26"/>
          <w:szCs w:val="26"/>
        </w:rPr>
        <w:sectPr w:rsidR="00883329" w:rsidRPr="00916BB0" w:rsidSect="00235780">
          <w:type w:val="continuous"/>
          <w:pgSz w:w="16834" w:h="11904" w:orient="landscape" w:code="9"/>
          <w:pgMar w:top="680" w:right="680" w:bottom="680" w:left="680" w:header="680" w:footer="340" w:gutter="0"/>
          <w:cols w:space="708"/>
          <w:docGrid w:linePitch="360"/>
        </w:sectPr>
      </w:pPr>
    </w:p>
    <w:p w14:paraId="0F98D67E" w14:textId="1BBB36C4" w:rsidR="00883329" w:rsidRPr="00916BB0" w:rsidRDefault="00883329" w:rsidP="00883329">
      <w:pPr>
        <w:outlineLvl w:val="2"/>
        <w:rPr>
          <w:rFonts w:cs="Arial"/>
          <w:szCs w:val="26"/>
        </w:rPr>
      </w:pPr>
      <w:r w:rsidRPr="00916BB0">
        <w:rPr>
          <w:rFonts w:cs="Arial"/>
          <w:szCs w:val="26"/>
        </w:rPr>
        <w:t>There is evidence of cohesive, co-ordinated, organisation-wide career development programmes and services that effectively engage students. They provide a variety of opportunities for all students to develop and demonstrate their career management competencies throughout their tertiary experience.</w:t>
      </w:r>
    </w:p>
    <w:p w14:paraId="7830BEFD" w14:textId="2161D6C3" w:rsidR="00E91F1E" w:rsidRPr="00916BB0" w:rsidRDefault="00E91F1E" w:rsidP="00D27DD5">
      <w:pPr>
        <w:outlineLvl w:val="2"/>
        <w:rPr>
          <w:rFonts w:cs="Arial"/>
          <w:szCs w:val="26"/>
        </w:rPr>
        <w:sectPr w:rsidR="00E91F1E" w:rsidRPr="00916BB0" w:rsidSect="004D6EFC">
          <w:type w:val="continuous"/>
          <w:pgSz w:w="16834" w:h="11904" w:orient="landscape" w:code="9"/>
          <w:pgMar w:top="680" w:right="680" w:bottom="680" w:left="680" w:header="680" w:footer="680" w:gutter="0"/>
          <w:cols w:num="2" w:space="708"/>
          <w:docGrid w:linePitch="360"/>
        </w:sectPr>
      </w:pPr>
      <w:r w:rsidRPr="00916BB0">
        <w:rPr>
          <w:rFonts w:cs="Arial"/>
          <w:szCs w:val="26"/>
        </w:rPr>
        <w:t>This information is clearly available in a comprehensive online career portfolio that each student compiles throughout their tertiary study.</w:t>
      </w:r>
    </w:p>
    <w:p w14:paraId="64AB8FEC" w14:textId="77777777" w:rsidR="00883329" w:rsidRPr="00916BB0" w:rsidRDefault="00883329" w:rsidP="00BC4C69">
      <w:pPr>
        <w:rPr>
          <w:rFonts w:cs="Arial"/>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9"/>
        <w:gridCol w:w="423"/>
        <w:gridCol w:w="423"/>
        <w:gridCol w:w="423"/>
        <w:gridCol w:w="427"/>
        <w:gridCol w:w="1558"/>
        <w:gridCol w:w="1997"/>
        <w:gridCol w:w="2686"/>
        <w:gridCol w:w="2269"/>
        <w:gridCol w:w="3830"/>
      </w:tblGrid>
      <w:tr w:rsidR="00620100" w:rsidRPr="00916BB0" w14:paraId="6C9826D5" w14:textId="77777777" w:rsidTr="00E97AD6">
        <w:trPr>
          <w:cantSplit/>
          <w:trHeight w:val="850"/>
          <w:tblHeader/>
        </w:trPr>
        <w:tc>
          <w:tcPr>
            <w:tcW w:w="459" w:type="pct"/>
            <w:tcBorders>
              <w:top w:val="nil"/>
              <w:left w:val="nil"/>
              <w:bottom w:val="nil"/>
              <w:right w:val="nil"/>
            </w:tcBorders>
            <w:shd w:val="clear" w:color="auto" w:fill="82C341"/>
            <w:vAlign w:val="center"/>
          </w:tcPr>
          <w:p w14:paraId="47CFE9EF" w14:textId="262B3211" w:rsidR="00620100" w:rsidRPr="00916BB0" w:rsidRDefault="00620100" w:rsidP="00837DE3">
            <w:pPr>
              <w:spacing w:after="0" w:line="240" w:lineRule="auto"/>
              <w:jc w:val="center"/>
              <w:rPr>
                <w:rFonts w:cs="Arial"/>
                <w:b/>
                <w:color w:val="FFFFFF" w:themeColor="background1"/>
                <w:sz w:val="66"/>
                <w:szCs w:val="66"/>
              </w:rPr>
            </w:pPr>
            <w:r w:rsidRPr="00916BB0">
              <w:rPr>
                <w:rFonts w:cs="Arial"/>
                <w:b/>
                <w:color w:val="FFFFFF" w:themeColor="background1"/>
                <w:sz w:val="66"/>
                <w:szCs w:val="66"/>
              </w:rPr>
              <w:t>SE1</w:t>
            </w:r>
          </w:p>
        </w:tc>
        <w:tc>
          <w:tcPr>
            <w:tcW w:w="4541" w:type="pct"/>
            <w:gridSpan w:val="9"/>
            <w:tcBorders>
              <w:top w:val="nil"/>
              <w:left w:val="nil"/>
              <w:bottom w:val="nil"/>
              <w:right w:val="nil"/>
            </w:tcBorders>
            <w:shd w:val="clear" w:color="auto" w:fill="auto"/>
            <w:vAlign w:val="center"/>
          </w:tcPr>
          <w:p w14:paraId="0E4E4ACC" w14:textId="37FC6204" w:rsidR="00620100" w:rsidRPr="00916BB0" w:rsidRDefault="00620100"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272E246A" wp14:editId="15D4B23E">
                      <wp:extent cx="8877300" cy="540000"/>
                      <wp:effectExtent l="0" t="0" r="0" b="0"/>
                      <wp:docPr id="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77300" cy="540000"/>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14:paraId="491E8BA8" w14:textId="62951B83" w:rsidR="00E20889" w:rsidRPr="00B6526A" w:rsidRDefault="00E20889" w:rsidP="00883329">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Organisation-wide approach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72E246A" id="_x0000_s1030" style="width:699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" fillcolor="#82c341" stroked="f" strokeweight="1pt">
                      <v:fill color2="#b2d234" rotate="t" angle="90" focus="100%" type="gradient">
                        <o:fill v:ext="view" type="gradientUnscaled"/>
                      </v:fill>
                      <v:path arrowok="t"/>
                      <o:lock v:ext="edit" aspectratio="t"/>
                      <v:textbox inset="0,0,0,0">
                        <w:txbxContent>
                          <w:p w14:paraId="491E8BA8" w14:textId="62951B83" w:rsidR="00E20889" w:rsidRPr="00B6526A" w:rsidRDefault="00E20889" w:rsidP="00883329">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Organisation-wide approach</w:t>
                            </w:r>
                          </w:p>
                        </w:txbxContent>
                      </v:textbox>
                      <w10:anchorlock/>
                    </v:rect>
                  </w:pict>
                </mc:Fallback>
              </mc:AlternateContent>
            </w:r>
          </w:p>
        </w:tc>
      </w:tr>
      <w:tr w:rsidR="00620100" w:rsidRPr="00916BB0" w14:paraId="5BBA0F80" w14:textId="77777777" w:rsidTr="00E97AD6">
        <w:trPr>
          <w:cantSplit/>
          <w:trHeight w:val="83"/>
          <w:tblHeader/>
        </w:trPr>
        <w:tc>
          <w:tcPr>
            <w:tcW w:w="459" w:type="pct"/>
            <w:tcBorders>
              <w:top w:val="nil"/>
              <w:left w:val="nil"/>
              <w:bottom w:val="single" w:sz="4" w:space="0" w:color="auto"/>
              <w:right w:val="nil"/>
            </w:tcBorders>
            <w:shd w:val="clear" w:color="auto" w:fill="auto"/>
            <w:vAlign w:val="center"/>
          </w:tcPr>
          <w:p w14:paraId="2416B876" w14:textId="77777777" w:rsidR="00620100" w:rsidRPr="00916BB0" w:rsidRDefault="00620100"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16AF3CBE" w14:textId="55E0444C" w:rsidR="00620100" w:rsidRPr="00916BB0" w:rsidRDefault="00620100" w:rsidP="00837DE3">
            <w:pPr>
              <w:spacing w:after="0" w:line="240" w:lineRule="auto"/>
              <w:rPr>
                <w:rFonts w:eastAsia="Times New Roman" w:cs="Arial"/>
                <w:noProof/>
                <w:sz w:val="2"/>
                <w:szCs w:val="4"/>
                <w:lang w:eastAsia="en-NZ"/>
              </w:rPr>
            </w:pPr>
          </w:p>
        </w:tc>
      </w:tr>
      <w:tr w:rsidR="00174533" w:rsidRPr="00805D89" w14:paraId="1946D288" w14:textId="77777777" w:rsidTr="00C732CE">
        <w:trPr>
          <w:cantSplit/>
          <w:tblHeader/>
        </w:trPr>
        <w:tc>
          <w:tcPr>
            <w:tcW w:w="459" w:type="pct"/>
            <w:tcBorders>
              <w:top w:val="single" w:sz="4" w:space="0" w:color="auto"/>
            </w:tcBorders>
            <w:shd w:val="clear" w:color="auto" w:fill="auto"/>
            <w:vAlign w:val="center"/>
          </w:tcPr>
          <w:p w14:paraId="0BF19079" w14:textId="77777777" w:rsidR="00620100" w:rsidRPr="00805D89" w:rsidRDefault="00620100" w:rsidP="00805D89">
            <w:pPr>
              <w:pStyle w:val="Tablenormal0"/>
              <w:rPr>
                <w:b/>
              </w:rPr>
            </w:pPr>
            <w:r w:rsidRPr="00805D89">
              <w:rPr>
                <w:b/>
              </w:rPr>
              <w:t>Subcategory</w:t>
            </w:r>
          </w:p>
        </w:tc>
        <w:tc>
          <w:tcPr>
            <w:tcW w:w="137" w:type="pct"/>
            <w:tcBorders>
              <w:top w:val="single" w:sz="4" w:space="0" w:color="auto"/>
            </w:tcBorders>
            <w:vAlign w:val="center"/>
          </w:tcPr>
          <w:p w14:paraId="33046EF3" w14:textId="54DE23B9" w:rsidR="00620100" w:rsidRPr="00805D89" w:rsidRDefault="00620100" w:rsidP="00805D89">
            <w:pPr>
              <w:pStyle w:val="Tablenormal0"/>
              <w:jc w:val="center"/>
              <w:rPr>
                <w:b/>
                <w:spacing w:val="-20"/>
              </w:rPr>
            </w:pPr>
            <w:r w:rsidRPr="00805D89">
              <w:rPr>
                <w:b/>
                <w:spacing w:val="-20"/>
              </w:rPr>
              <w:t>I</w:t>
            </w:r>
          </w:p>
        </w:tc>
        <w:tc>
          <w:tcPr>
            <w:tcW w:w="137" w:type="pct"/>
            <w:tcBorders>
              <w:top w:val="single" w:sz="4" w:space="0" w:color="auto"/>
            </w:tcBorders>
            <w:vAlign w:val="center"/>
          </w:tcPr>
          <w:p w14:paraId="4C213A57" w14:textId="690D4C4B" w:rsidR="00620100" w:rsidRPr="00805D89" w:rsidRDefault="00620100" w:rsidP="00805D89">
            <w:pPr>
              <w:pStyle w:val="Tablenormal0"/>
              <w:jc w:val="center"/>
              <w:rPr>
                <w:b/>
                <w:spacing w:val="-20"/>
              </w:rPr>
            </w:pPr>
            <w:r w:rsidRPr="00805D89">
              <w:rPr>
                <w:b/>
                <w:spacing w:val="-20"/>
              </w:rPr>
              <w:t>A</w:t>
            </w:r>
          </w:p>
        </w:tc>
        <w:tc>
          <w:tcPr>
            <w:tcW w:w="137" w:type="pct"/>
            <w:tcBorders>
              <w:top w:val="single" w:sz="4" w:space="0" w:color="auto"/>
            </w:tcBorders>
            <w:vAlign w:val="center"/>
          </w:tcPr>
          <w:p w14:paraId="31C8022F" w14:textId="3E34BC27" w:rsidR="00620100" w:rsidRPr="00805D89" w:rsidRDefault="00620100" w:rsidP="00805D89">
            <w:pPr>
              <w:pStyle w:val="Tablenormal0"/>
              <w:jc w:val="center"/>
              <w:rPr>
                <w:b/>
                <w:spacing w:val="-20"/>
              </w:rPr>
            </w:pPr>
            <w:r w:rsidRPr="00805D89">
              <w:rPr>
                <w:b/>
                <w:spacing w:val="-20"/>
              </w:rPr>
              <w:t>CE</w:t>
            </w:r>
          </w:p>
        </w:tc>
        <w:tc>
          <w:tcPr>
            <w:tcW w:w="138" w:type="pct"/>
            <w:tcBorders>
              <w:top w:val="single" w:sz="4" w:space="0" w:color="auto"/>
            </w:tcBorders>
            <w:vAlign w:val="center"/>
          </w:tcPr>
          <w:p w14:paraId="38C8E443" w14:textId="0822F505" w:rsidR="00620100" w:rsidRPr="00805D89" w:rsidRDefault="00620100" w:rsidP="00805D89">
            <w:pPr>
              <w:pStyle w:val="Tablenormal0"/>
              <w:jc w:val="center"/>
              <w:rPr>
                <w:b/>
                <w:spacing w:val="-20"/>
              </w:rPr>
            </w:pPr>
            <w:r w:rsidRPr="00805D89">
              <w:rPr>
                <w:b/>
                <w:spacing w:val="-20"/>
              </w:rPr>
              <w:t>HE</w:t>
            </w:r>
          </w:p>
        </w:tc>
        <w:tc>
          <w:tcPr>
            <w:tcW w:w="504" w:type="pct"/>
            <w:tcBorders>
              <w:top w:val="single" w:sz="4" w:space="0" w:color="auto"/>
            </w:tcBorders>
            <w:shd w:val="clear" w:color="auto" w:fill="auto"/>
            <w:vAlign w:val="center"/>
          </w:tcPr>
          <w:p w14:paraId="4D4025CF" w14:textId="4726DBBE" w:rsidR="00620100" w:rsidRPr="00805D89" w:rsidRDefault="00620100" w:rsidP="00805D89">
            <w:pPr>
              <w:pStyle w:val="Tablenormal0"/>
              <w:rPr>
                <w:b/>
              </w:rPr>
            </w:pPr>
            <w:r w:rsidRPr="00805D89">
              <w:rPr>
                <w:b/>
              </w:rPr>
              <w:t>Ineffective</w:t>
            </w:r>
          </w:p>
        </w:tc>
        <w:tc>
          <w:tcPr>
            <w:tcW w:w="646" w:type="pct"/>
            <w:tcBorders>
              <w:top w:val="single" w:sz="4" w:space="0" w:color="auto"/>
            </w:tcBorders>
            <w:shd w:val="clear" w:color="auto" w:fill="F0F7DD"/>
            <w:vAlign w:val="center"/>
          </w:tcPr>
          <w:p w14:paraId="30F7445A" w14:textId="77777777" w:rsidR="00620100" w:rsidRPr="00805D89" w:rsidRDefault="00620100" w:rsidP="00805D89">
            <w:pPr>
              <w:pStyle w:val="Tablenormal0"/>
              <w:rPr>
                <w:b/>
              </w:rPr>
            </w:pPr>
            <w:r w:rsidRPr="00805D89">
              <w:rPr>
                <w:b/>
              </w:rPr>
              <w:t>Adequate</w:t>
            </w:r>
          </w:p>
        </w:tc>
        <w:tc>
          <w:tcPr>
            <w:tcW w:w="869" w:type="pct"/>
            <w:tcBorders>
              <w:top w:val="single" w:sz="4" w:space="0" w:color="auto"/>
            </w:tcBorders>
            <w:shd w:val="clear" w:color="auto" w:fill="auto"/>
            <w:tcMar>
              <w:right w:w="0" w:type="dxa"/>
            </w:tcMar>
            <w:vAlign w:val="center"/>
          </w:tcPr>
          <w:p w14:paraId="1905F57B" w14:textId="77777777" w:rsidR="00620100" w:rsidRPr="00805D89" w:rsidRDefault="00620100" w:rsidP="00805D89">
            <w:pPr>
              <w:pStyle w:val="Tablenormal0"/>
              <w:rPr>
                <w:b/>
              </w:rPr>
            </w:pPr>
            <w:r w:rsidRPr="00805D89">
              <w:rPr>
                <w:b/>
              </w:rPr>
              <w:t>Consolidating effectiveness</w:t>
            </w:r>
          </w:p>
        </w:tc>
        <w:tc>
          <w:tcPr>
            <w:tcW w:w="734" w:type="pct"/>
            <w:tcBorders>
              <w:top w:val="single" w:sz="4" w:space="0" w:color="auto"/>
            </w:tcBorders>
            <w:shd w:val="clear" w:color="auto" w:fill="auto"/>
            <w:vAlign w:val="center"/>
          </w:tcPr>
          <w:p w14:paraId="14A73FC9" w14:textId="77777777" w:rsidR="00620100" w:rsidRPr="00805D89" w:rsidRDefault="00620100" w:rsidP="00805D89">
            <w:pPr>
              <w:pStyle w:val="Tablenormal0"/>
              <w:rPr>
                <w:b/>
              </w:rPr>
            </w:pPr>
            <w:r w:rsidRPr="00805D89">
              <w:rPr>
                <w:b/>
              </w:rPr>
              <w:t>Highly effective</w:t>
            </w:r>
          </w:p>
        </w:tc>
        <w:tc>
          <w:tcPr>
            <w:tcW w:w="1239" w:type="pct"/>
            <w:tcBorders>
              <w:top w:val="single" w:sz="4" w:space="0" w:color="auto"/>
            </w:tcBorders>
            <w:shd w:val="clear" w:color="auto" w:fill="auto"/>
            <w:vAlign w:val="center"/>
          </w:tcPr>
          <w:p w14:paraId="6F46BC29" w14:textId="1807B826" w:rsidR="00620100" w:rsidRPr="00805D89" w:rsidRDefault="00620100" w:rsidP="00805D89">
            <w:pPr>
              <w:pStyle w:val="Tablenormal0"/>
              <w:rPr>
                <w:b/>
              </w:rPr>
            </w:pPr>
            <w:r w:rsidRPr="00805D89">
              <w:rPr>
                <w:b/>
              </w:rPr>
              <w:t>Evidence</w:t>
            </w:r>
            <w:r w:rsidR="00C86721">
              <w:rPr>
                <w:b/>
              </w:rPr>
              <w:t xml:space="preserve"> and </w:t>
            </w:r>
            <w:r w:rsidR="00601062">
              <w:rPr>
                <w:rFonts w:cs="Arial"/>
                <w:b/>
                <w:szCs w:val="19"/>
              </w:rPr>
              <w:t>next steps</w:t>
            </w:r>
          </w:p>
        </w:tc>
      </w:tr>
      <w:tr w:rsidR="00174533" w:rsidRPr="00916BB0" w14:paraId="4FD3BEFD" w14:textId="77777777" w:rsidTr="00C732CE">
        <w:trPr>
          <w:cantSplit/>
        </w:trPr>
        <w:tc>
          <w:tcPr>
            <w:tcW w:w="459" w:type="pct"/>
            <w:shd w:val="clear" w:color="auto" w:fill="auto"/>
          </w:tcPr>
          <w:p w14:paraId="4D0776B5" w14:textId="23C8BBC2" w:rsidR="00620100" w:rsidRPr="00805D89" w:rsidRDefault="00620100" w:rsidP="00805D89">
            <w:pPr>
              <w:pStyle w:val="Tablenormal0"/>
              <w:rPr>
                <w:b/>
              </w:rPr>
            </w:pPr>
            <w:r w:rsidRPr="00805D89">
              <w:rPr>
                <w:b/>
              </w:rPr>
              <w:t xml:space="preserve">SE1.1 </w:t>
            </w:r>
            <w:r w:rsidRPr="00805D89">
              <w:rPr>
                <w:b/>
              </w:rPr>
              <w:br/>
              <w:t>Career development programmes and services</w:t>
            </w:r>
          </w:p>
        </w:tc>
        <w:tc>
          <w:tcPr>
            <w:tcW w:w="137" w:type="pct"/>
          </w:tcPr>
          <w:p w14:paraId="1D09A410" w14:textId="77777777" w:rsidR="00620100" w:rsidRPr="00CD2609" w:rsidRDefault="00620100" w:rsidP="00805D89">
            <w:pPr>
              <w:pStyle w:val="Tablenormal0"/>
              <w:jc w:val="center"/>
              <w:rPr>
                <w:rFonts w:cs="Arial"/>
                <w:szCs w:val="19"/>
              </w:rPr>
            </w:pPr>
          </w:p>
        </w:tc>
        <w:tc>
          <w:tcPr>
            <w:tcW w:w="137" w:type="pct"/>
          </w:tcPr>
          <w:p w14:paraId="15E7CB30" w14:textId="77777777" w:rsidR="00620100" w:rsidRPr="00CD2609" w:rsidRDefault="00620100" w:rsidP="00805D89">
            <w:pPr>
              <w:pStyle w:val="Tablenormal0"/>
              <w:jc w:val="center"/>
              <w:rPr>
                <w:rFonts w:cs="Arial"/>
                <w:szCs w:val="19"/>
              </w:rPr>
            </w:pPr>
          </w:p>
        </w:tc>
        <w:tc>
          <w:tcPr>
            <w:tcW w:w="137" w:type="pct"/>
          </w:tcPr>
          <w:p w14:paraId="786AADF3" w14:textId="77777777" w:rsidR="00620100" w:rsidRPr="00CD2609" w:rsidRDefault="00620100" w:rsidP="00805D89">
            <w:pPr>
              <w:pStyle w:val="Tablenormal0"/>
              <w:jc w:val="center"/>
              <w:rPr>
                <w:rFonts w:cs="Arial"/>
                <w:szCs w:val="19"/>
              </w:rPr>
            </w:pPr>
          </w:p>
        </w:tc>
        <w:tc>
          <w:tcPr>
            <w:tcW w:w="138" w:type="pct"/>
          </w:tcPr>
          <w:p w14:paraId="57FE48E5" w14:textId="4BF1F9D1" w:rsidR="00620100" w:rsidRPr="00CD2609" w:rsidRDefault="00620100" w:rsidP="00805D89">
            <w:pPr>
              <w:pStyle w:val="Tablenormal0"/>
              <w:jc w:val="center"/>
              <w:rPr>
                <w:rFonts w:cs="Arial"/>
                <w:szCs w:val="19"/>
              </w:rPr>
            </w:pPr>
          </w:p>
        </w:tc>
        <w:tc>
          <w:tcPr>
            <w:tcW w:w="504" w:type="pct"/>
            <w:shd w:val="clear" w:color="auto" w:fill="auto"/>
          </w:tcPr>
          <w:p w14:paraId="3261ECA6" w14:textId="0DE9A8D2" w:rsidR="00620100" w:rsidRPr="00CD2609" w:rsidRDefault="00620100" w:rsidP="00872FDF">
            <w:pPr>
              <w:pStyle w:val="Tablenormal0"/>
              <w:rPr>
                <w:rFonts w:cs="Arial"/>
                <w:szCs w:val="19"/>
              </w:rPr>
            </w:pPr>
            <w:r w:rsidRPr="00CD2609">
              <w:rPr>
                <w:rFonts w:cs="Arial"/>
                <w:szCs w:val="19"/>
              </w:rPr>
              <w:t>Students, including Māori and Pasifika, have limited exposure to career development programmes and services.</w:t>
            </w:r>
          </w:p>
        </w:tc>
        <w:tc>
          <w:tcPr>
            <w:tcW w:w="646" w:type="pct"/>
            <w:shd w:val="clear" w:color="auto" w:fill="F0F7DD"/>
          </w:tcPr>
          <w:p w14:paraId="71C06F8C" w14:textId="1B1B2959" w:rsidR="00620100" w:rsidRPr="00CD2609" w:rsidRDefault="00620100" w:rsidP="00872FDF">
            <w:pPr>
              <w:pStyle w:val="Tablenormal0"/>
              <w:rPr>
                <w:rFonts w:cs="Arial"/>
                <w:szCs w:val="19"/>
              </w:rPr>
            </w:pPr>
            <w:r w:rsidRPr="00CD2609">
              <w:rPr>
                <w:rFonts w:cs="Arial"/>
                <w:szCs w:val="19"/>
              </w:rPr>
              <w:t>Students, particularly Māori and Pasifika, have exposure to career development programmes and services.</w:t>
            </w:r>
          </w:p>
        </w:tc>
        <w:tc>
          <w:tcPr>
            <w:tcW w:w="869" w:type="pct"/>
            <w:shd w:val="clear" w:color="auto" w:fill="auto"/>
          </w:tcPr>
          <w:p w14:paraId="33913AB2" w14:textId="0BA971DA" w:rsidR="00620100" w:rsidRPr="00CD2609" w:rsidRDefault="00620100" w:rsidP="00872FDF">
            <w:pPr>
              <w:pStyle w:val="Tablenormal0"/>
              <w:rPr>
                <w:rFonts w:cs="Arial"/>
                <w:szCs w:val="19"/>
              </w:rPr>
            </w:pPr>
            <w:r w:rsidRPr="00CD2609">
              <w:rPr>
                <w:rFonts w:cs="Arial"/>
                <w:szCs w:val="19"/>
              </w:rPr>
              <w:t>Students have exposure to a wide range of career development programmes and services.</w:t>
            </w:r>
          </w:p>
        </w:tc>
        <w:tc>
          <w:tcPr>
            <w:tcW w:w="734" w:type="pct"/>
            <w:shd w:val="clear" w:color="auto" w:fill="auto"/>
          </w:tcPr>
          <w:p w14:paraId="52635116" w14:textId="201DE982" w:rsidR="00620100" w:rsidRPr="00CD2609" w:rsidRDefault="00620100" w:rsidP="00872FDF">
            <w:pPr>
              <w:pStyle w:val="Tablenormal0"/>
              <w:rPr>
                <w:rFonts w:cs="Arial"/>
                <w:szCs w:val="19"/>
              </w:rPr>
            </w:pPr>
            <w:r w:rsidRPr="00CD2609">
              <w:rPr>
                <w:rFonts w:cs="Arial"/>
                <w:szCs w:val="19"/>
              </w:rPr>
              <w:t>Students have extensive exposure to culturally relevant career development programmes and services, which are clearly integrated with their learning.</w:t>
            </w:r>
          </w:p>
        </w:tc>
        <w:tc>
          <w:tcPr>
            <w:tcW w:w="1239" w:type="pct"/>
            <w:shd w:val="clear" w:color="auto" w:fill="auto"/>
          </w:tcPr>
          <w:p w14:paraId="472A8BCA" w14:textId="77777777" w:rsidR="00620100" w:rsidRPr="00CD2609" w:rsidRDefault="00620100" w:rsidP="00872FDF">
            <w:pPr>
              <w:pStyle w:val="Tablenormal0"/>
              <w:rPr>
                <w:rFonts w:cs="Arial"/>
                <w:szCs w:val="19"/>
              </w:rPr>
            </w:pPr>
          </w:p>
        </w:tc>
      </w:tr>
      <w:tr w:rsidR="00174533" w:rsidRPr="00916BB0" w14:paraId="21BB26B5" w14:textId="77777777" w:rsidTr="00C732CE">
        <w:trPr>
          <w:cantSplit/>
        </w:trPr>
        <w:tc>
          <w:tcPr>
            <w:tcW w:w="459" w:type="pct"/>
            <w:shd w:val="clear" w:color="auto" w:fill="auto"/>
          </w:tcPr>
          <w:p w14:paraId="47847301" w14:textId="07487DA5" w:rsidR="00620100" w:rsidRPr="00805D89" w:rsidRDefault="00620100" w:rsidP="00805D89">
            <w:pPr>
              <w:pStyle w:val="Tablenormal0"/>
              <w:rPr>
                <w:b/>
              </w:rPr>
            </w:pPr>
            <w:r w:rsidRPr="00805D89">
              <w:rPr>
                <w:b/>
              </w:rPr>
              <w:t xml:space="preserve">SE1.2 </w:t>
            </w:r>
            <w:r w:rsidRPr="00805D89">
              <w:rPr>
                <w:b/>
              </w:rPr>
              <w:br/>
              <w:t>Online career portfolio</w:t>
            </w:r>
          </w:p>
        </w:tc>
        <w:tc>
          <w:tcPr>
            <w:tcW w:w="137" w:type="pct"/>
          </w:tcPr>
          <w:p w14:paraId="000200C7" w14:textId="77777777" w:rsidR="00620100" w:rsidRPr="00CD2609" w:rsidRDefault="00620100" w:rsidP="00805D89">
            <w:pPr>
              <w:pStyle w:val="Tablenormal0"/>
              <w:jc w:val="center"/>
              <w:rPr>
                <w:rFonts w:cs="Arial"/>
                <w:szCs w:val="19"/>
              </w:rPr>
            </w:pPr>
          </w:p>
        </w:tc>
        <w:tc>
          <w:tcPr>
            <w:tcW w:w="137" w:type="pct"/>
          </w:tcPr>
          <w:p w14:paraId="67E4841E" w14:textId="77777777" w:rsidR="00620100" w:rsidRPr="00CD2609" w:rsidRDefault="00620100" w:rsidP="00805D89">
            <w:pPr>
              <w:pStyle w:val="Tablenormal0"/>
              <w:jc w:val="center"/>
              <w:rPr>
                <w:rFonts w:cs="Arial"/>
                <w:szCs w:val="19"/>
              </w:rPr>
            </w:pPr>
          </w:p>
        </w:tc>
        <w:tc>
          <w:tcPr>
            <w:tcW w:w="137" w:type="pct"/>
          </w:tcPr>
          <w:p w14:paraId="44AD6B16" w14:textId="77777777" w:rsidR="00620100" w:rsidRPr="00CD2609" w:rsidRDefault="00620100" w:rsidP="00805D89">
            <w:pPr>
              <w:pStyle w:val="Tablenormal0"/>
              <w:jc w:val="center"/>
              <w:rPr>
                <w:rFonts w:cs="Arial"/>
                <w:szCs w:val="19"/>
              </w:rPr>
            </w:pPr>
          </w:p>
        </w:tc>
        <w:tc>
          <w:tcPr>
            <w:tcW w:w="138" w:type="pct"/>
          </w:tcPr>
          <w:p w14:paraId="056F8AEF" w14:textId="698A76F2" w:rsidR="00620100" w:rsidRPr="00CD2609" w:rsidRDefault="00620100" w:rsidP="00805D89">
            <w:pPr>
              <w:pStyle w:val="Tablenormal0"/>
              <w:jc w:val="center"/>
              <w:rPr>
                <w:rFonts w:cs="Arial"/>
                <w:szCs w:val="19"/>
              </w:rPr>
            </w:pPr>
          </w:p>
        </w:tc>
        <w:tc>
          <w:tcPr>
            <w:tcW w:w="504" w:type="pct"/>
            <w:shd w:val="clear" w:color="auto" w:fill="auto"/>
          </w:tcPr>
          <w:p w14:paraId="3F3CCE65" w14:textId="513F5368" w:rsidR="00620100" w:rsidRPr="00CD2609" w:rsidRDefault="00620100" w:rsidP="00872FDF">
            <w:pPr>
              <w:pStyle w:val="Tablenormal0"/>
              <w:rPr>
                <w:rFonts w:cs="Arial"/>
                <w:szCs w:val="19"/>
              </w:rPr>
            </w:pPr>
            <w:r w:rsidRPr="00CD2609">
              <w:rPr>
                <w:rFonts w:cs="Arial"/>
                <w:szCs w:val="19"/>
              </w:rPr>
              <w:t>There is no evidence of an online career portfolio for students, including Māori and Pasifika.</w:t>
            </w:r>
          </w:p>
        </w:tc>
        <w:tc>
          <w:tcPr>
            <w:tcW w:w="646" w:type="pct"/>
            <w:shd w:val="clear" w:color="auto" w:fill="F0F7DD"/>
          </w:tcPr>
          <w:p w14:paraId="1AC6DB26" w14:textId="073973A3" w:rsidR="00620100" w:rsidRPr="00CD2609" w:rsidRDefault="00620100" w:rsidP="00872FDF">
            <w:pPr>
              <w:pStyle w:val="Tablenormal0"/>
              <w:rPr>
                <w:rFonts w:cs="Arial"/>
                <w:szCs w:val="19"/>
              </w:rPr>
            </w:pPr>
            <w:r w:rsidRPr="00CD2609">
              <w:rPr>
                <w:rFonts w:cs="Arial"/>
                <w:szCs w:val="19"/>
              </w:rPr>
              <w:t>The organisation is working towards implementation of online career portfolios for all students.</w:t>
            </w:r>
          </w:p>
        </w:tc>
        <w:tc>
          <w:tcPr>
            <w:tcW w:w="869" w:type="pct"/>
            <w:shd w:val="clear" w:color="auto" w:fill="auto"/>
          </w:tcPr>
          <w:p w14:paraId="678930E9" w14:textId="77777777" w:rsidR="00620100" w:rsidRPr="00CD2609" w:rsidRDefault="00620100" w:rsidP="00872FDF">
            <w:pPr>
              <w:pStyle w:val="Tablenormal0"/>
              <w:rPr>
                <w:rFonts w:cs="Arial"/>
                <w:szCs w:val="19"/>
              </w:rPr>
            </w:pPr>
            <w:r w:rsidRPr="00CD2609">
              <w:rPr>
                <w:rFonts w:cs="Arial"/>
                <w:szCs w:val="19"/>
              </w:rPr>
              <w:t xml:space="preserve">Learning and teaching are incorporated into a clear online career portfolio, which reflects the student’s individual profile, </w:t>
            </w:r>
            <w:r w:rsidRPr="00CD2609">
              <w:rPr>
                <w:rFonts w:cs="Arial"/>
                <w:b/>
                <w:szCs w:val="19"/>
              </w:rPr>
              <w:t>and</w:t>
            </w:r>
            <w:r w:rsidRPr="00CD2609">
              <w:rPr>
                <w:rFonts w:cs="Arial"/>
                <w:szCs w:val="19"/>
              </w:rPr>
              <w:t>:</w:t>
            </w:r>
          </w:p>
          <w:p w14:paraId="268BED0B" w14:textId="77777777" w:rsidR="00620100" w:rsidRPr="00CD2609" w:rsidRDefault="00620100" w:rsidP="00872FDF">
            <w:pPr>
              <w:pStyle w:val="tablebullets"/>
              <w:rPr>
                <w:rFonts w:cs="Arial"/>
                <w:sz w:val="19"/>
                <w:szCs w:val="19"/>
              </w:rPr>
            </w:pPr>
            <w:r w:rsidRPr="00CD2609">
              <w:rPr>
                <w:rFonts w:cs="Arial"/>
                <w:sz w:val="19"/>
                <w:szCs w:val="19"/>
              </w:rPr>
              <w:t>is an extension of their secondary school portfolio (if applicable)</w:t>
            </w:r>
          </w:p>
          <w:p w14:paraId="611188E0" w14:textId="77777777" w:rsidR="00620100" w:rsidRPr="00CD2609" w:rsidRDefault="00620100" w:rsidP="00872FDF">
            <w:pPr>
              <w:pStyle w:val="tablebullets"/>
              <w:rPr>
                <w:rFonts w:cs="Arial"/>
                <w:sz w:val="19"/>
                <w:szCs w:val="19"/>
              </w:rPr>
            </w:pPr>
            <w:r w:rsidRPr="00CD2609">
              <w:rPr>
                <w:rFonts w:cs="Arial"/>
                <w:sz w:val="19"/>
                <w:szCs w:val="19"/>
              </w:rPr>
              <w:t>can be added to throughout the student’s tertiary study and beyond</w:t>
            </w:r>
          </w:p>
          <w:p w14:paraId="59D20E34" w14:textId="78BCD6F5" w:rsidR="00620100" w:rsidRPr="00CD2609" w:rsidRDefault="00620100" w:rsidP="00872FDF">
            <w:pPr>
              <w:pStyle w:val="tablebullets"/>
              <w:rPr>
                <w:rFonts w:cs="Arial"/>
                <w:sz w:val="19"/>
                <w:szCs w:val="19"/>
              </w:rPr>
            </w:pPr>
            <w:r w:rsidRPr="00CD2609">
              <w:rPr>
                <w:rFonts w:cs="Arial"/>
                <w:sz w:val="19"/>
                <w:szCs w:val="19"/>
              </w:rPr>
              <w:t>is culturally relevant for students, particularly Māori and Pasifika</w:t>
            </w:r>
          </w:p>
        </w:tc>
        <w:tc>
          <w:tcPr>
            <w:tcW w:w="734" w:type="pct"/>
            <w:shd w:val="clear" w:color="auto" w:fill="auto"/>
          </w:tcPr>
          <w:p w14:paraId="775CAE53" w14:textId="77777777" w:rsidR="00620100" w:rsidRPr="00CD2609" w:rsidRDefault="00620100" w:rsidP="00872FDF">
            <w:pPr>
              <w:pStyle w:val="Tablenormal0"/>
              <w:rPr>
                <w:rFonts w:cs="Arial"/>
                <w:szCs w:val="19"/>
              </w:rPr>
            </w:pPr>
            <w:r w:rsidRPr="00CD2609">
              <w:rPr>
                <w:rFonts w:cs="Arial"/>
                <w:b/>
                <w:szCs w:val="19"/>
              </w:rPr>
              <w:t>and also</w:t>
            </w:r>
            <w:r w:rsidRPr="00CD2609">
              <w:rPr>
                <w:rFonts w:cs="Arial"/>
                <w:szCs w:val="19"/>
              </w:rPr>
              <w:t>:</w:t>
            </w:r>
          </w:p>
          <w:p w14:paraId="39989A84" w14:textId="77777777" w:rsidR="00620100" w:rsidRPr="00CD2609" w:rsidRDefault="00620100" w:rsidP="00872FDF">
            <w:pPr>
              <w:pStyle w:val="tablebullets"/>
              <w:rPr>
                <w:rFonts w:cs="Arial"/>
                <w:sz w:val="19"/>
                <w:szCs w:val="19"/>
              </w:rPr>
            </w:pPr>
            <w:r w:rsidRPr="00CD2609">
              <w:rPr>
                <w:rFonts w:cs="Arial"/>
                <w:sz w:val="19"/>
                <w:szCs w:val="19"/>
              </w:rPr>
              <w:t>the online career portfolio contains comprehensive, culturally relevant information from the student’s work experience</w:t>
            </w:r>
          </w:p>
          <w:p w14:paraId="2E6C973E" w14:textId="77777777" w:rsidR="00620100" w:rsidRPr="00CD2609" w:rsidRDefault="00620100" w:rsidP="00872FDF">
            <w:pPr>
              <w:pStyle w:val="tablebullets"/>
              <w:rPr>
                <w:rFonts w:cs="Arial"/>
                <w:sz w:val="19"/>
                <w:szCs w:val="19"/>
              </w:rPr>
            </w:pPr>
            <w:r w:rsidRPr="00CD2609">
              <w:rPr>
                <w:rFonts w:cs="Arial"/>
                <w:sz w:val="19"/>
                <w:szCs w:val="19"/>
              </w:rPr>
              <w:t xml:space="preserve">the online career portfolio receives credit towards the course that the student is enrolled in </w:t>
            </w:r>
          </w:p>
          <w:p w14:paraId="16F2DE79" w14:textId="77777777" w:rsidR="00620100" w:rsidRPr="00CD2609" w:rsidRDefault="00620100" w:rsidP="00872FDF">
            <w:pPr>
              <w:pStyle w:val="tablebullets"/>
              <w:rPr>
                <w:rFonts w:cs="Arial"/>
                <w:sz w:val="19"/>
                <w:szCs w:val="19"/>
              </w:rPr>
            </w:pPr>
            <w:r w:rsidRPr="00CD2609">
              <w:rPr>
                <w:rFonts w:cs="Arial"/>
                <w:sz w:val="19"/>
                <w:szCs w:val="19"/>
              </w:rPr>
              <w:t xml:space="preserve">students are encouraged to utilise and maintain the career plan beyond tertiary study in order to reflect a commitment to lifelong learning </w:t>
            </w:r>
          </w:p>
          <w:p w14:paraId="7E4D7D3A" w14:textId="77777777" w:rsidR="00620100" w:rsidRPr="00CD2609" w:rsidRDefault="00620100" w:rsidP="00872FDF">
            <w:pPr>
              <w:pStyle w:val="tablebullets"/>
              <w:rPr>
                <w:rFonts w:cs="Arial"/>
                <w:sz w:val="19"/>
                <w:szCs w:val="19"/>
              </w:rPr>
            </w:pPr>
            <w:r w:rsidRPr="00CD2609">
              <w:rPr>
                <w:rFonts w:cs="Arial"/>
                <w:sz w:val="19"/>
                <w:szCs w:val="19"/>
              </w:rPr>
              <w:t>virtually all students are using their portfolio independently for career decision making and planning</w:t>
            </w:r>
          </w:p>
          <w:p w14:paraId="6A77D314" w14:textId="7DCA1FE4" w:rsidR="00620100" w:rsidRPr="00CD2609" w:rsidRDefault="00620100" w:rsidP="00872FDF">
            <w:pPr>
              <w:pStyle w:val="tablebullets"/>
              <w:rPr>
                <w:rFonts w:cs="Arial"/>
                <w:sz w:val="19"/>
                <w:szCs w:val="19"/>
              </w:rPr>
            </w:pPr>
            <w:proofErr w:type="gramStart"/>
            <w:r w:rsidRPr="00CD2609">
              <w:rPr>
                <w:rFonts w:cs="Arial"/>
                <w:sz w:val="19"/>
                <w:szCs w:val="19"/>
              </w:rPr>
              <w:t>there</w:t>
            </w:r>
            <w:proofErr w:type="gramEnd"/>
            <w:r w:rsidRPr="00CD2609">
              <w:rPr>
                <w:rFonts w:cs="Arial"/>
                <w:sz w:val="19"/>
                <w:szCs w:val="19"/>
              </w:rPr>
              <w:t xml:space="preserve"> is evidence of regular use by virtually all Māori and Pasifika students.</w:t>
            </w:r>
          </w:p>
        </w:tc>
        <w:tc>
          <w:tcPr>
            <w:tcW w:w="1239" w:type="pct"/>
            <w:shd w:val="clear" w:color="auto" w:fill="auto"/>
          </w:tcPr>
          <w:p w14:paraId="11E99F94" w14:textId="77777777" w:rsidR="00620100" w:rsidRPr="00CD2609" w:rsidRDefault="00620100" w:rsidP="00872FDF">
            <w:pPr>
              <w:pStyle w:val="Tablenormal0"/>
              <w:rPr>
                <w:rFonts w:cs="Arial"/>
                <w:szCs w:val="19"/>
              </w:rPr>
            </w:pPr>
          </w:p>
        </w:tc>
      </w:tr>
    </w:tbl>
    <w:p w14:paraId="04897E56" w14:textId="77777777" w:rsidR="00B87BC2" w:rsidRPr="00916BB0" w:rsidRDefault="00B87BC2" w:rsidP="00B87BC2">
      <w:pPr>
        <w:outlineLvl w:val="2"/>
        <w:rPr>
          <w:rFonts w:cs="Arial"/>
          <w:color w:val="82C341"/>
          <w:sz w:val="36"/>
          <w:szCs w:val="26"/>
        </w:rPr>
      </w:pPr>
      <w:r w:rsidRPr="00916BB0">
        <w:rPr>
          <w:rFonts w:cs="Arial"/>
          <w:color w:val="82C341"/>
          <w:sz w:val="36"/>
          <w:szCs w:val="26"/>
        </w:rPr>
        <w:t>Student engagement</w:t>
      </w:r>
    </w:p>
    <w:p w14:paraId="16AB0DD7" w14:textId="3B3EAF85" w:rsidR="00C92431" w:rsidRPr="00916BB0" w:rsidRDefault="00C92431" w:rsidP="00C92431">
      <w:pPr>
        <w:rPr>
          <w:rFonts w:cs="Arial"/>
          <w:sz w:val="24"/>
        </w:rPr>
      </w:pPr>
      <w:r w:rsidRPr="00916BB0">
        <w:rPr>
          <w:rFonts w:cs="Arial"/>
          <w:sz w:val="24"/>
        </w:rPr>
        <w:t>SE2</w:t>
      </w:r>
    </w:p>
    <w:p w14:paraId="4892F7A4" w14:textId="77777777" w:rsidR="00E0415B" w:rsidRPr="00916BB0" w:rsidRDefault="00E0415B" w:rsidP="00E0415B">
      <w:pPr>
        <w:outlineLvl w:val="2"/>
        <w:rPr>
          <w:rFonts w:cs="Arial"/>
          <w:szCs w:val="26"/>
        </w:rPr>
        <w:sectPr w:rsidR="00E0415B" w:rsidRPr="00916BB0" w:rsidSect="00235780">
          <w:type w:val="continuous"/>
          <w:pgSz w:w="16834" w:h="11904" w:orient="landscape" w:code="9"/>
          <w:pgMar w:top="680" w:right="680" w:bottom="680" w:left="680" w:header="680" w:footer="340" w:gutter="0"/>
          <w:cols w:space="708"/>
          <w:docGrid w:linePitch="360"/>
        </w:sectPr>
      </w:pPr>
    </w:p>
    <w:p w14:paraId="65DCFBA0" w14:textId="77777777" w:rsidR="00E0415B" w:rsidRPr="00916BB0" w:rsidRDefault="00E0415B" w:rsidP="00E0415B">
      <w:pPr>
        <w:outlineLvl w:val="2"/>
        <w:rPr>
          <w:rFonts w:cs="Arial"/>
          <w:szCs w:val="26"/>
        </w:rPr>
      </w:pPr>
      <w:r w:rsidRPr="00916BB0">
        <w:rPr>
          <w:rFonts w:cs="Arial"/>
          <w:szCs w:val="26"/>
        </w:rPr>
        <w:t xml:space="preserve">Career development information systems, programmes and services are developed and enhanced through data analysis, review and evaluation. </w:t>
      </w:r>
      <w:r w:rsidRPr="00916BB0">
        <w:rPr>
          <w:rFonts w:cs="Arial"/>
          <w:szCs w:val="26"/>
        </w:rPr>
        <w:br/>
      </w:r>
    </w:p>
    <w:p w14:paraId="3715D030" w14:textId="69AE050F" w:rsidR="00E0415B" w:rsidRPr="00916BB0" w:rsidRDefault="00E0415B" w:rsidP="00E0415B">
      <w:pPr>
        <w:outlineLvl w:val="2"/>
        <w:rPr>
          <w:rFonts w:cs="Arial"/>
          <w:szCs w:val="26"/>
        </w:rPr>
      </w:pPr>
      <w:r w:rsidRPr="00916BB0">
        <w:rPr>
          <w:rFonts w:cs="Arial"/>
          <w:szCs w:val="26"/>
        </w:rPr>
        <w:t>The systems, programmes and services are enriched by incorporating new approaches and opportunities to meet the identified, specific career development needs of students.</w:t>
      </w:r>
    </w:p>
    <w:p w14:paraId="48BF7845" w14:textId="69AE050F" w:rsidR="00E0415B" w:rsidRPr="00916BB0" w:rsidRDefault="00E0415B" w:rsidP="00C92431">
      <w:pPr>
        <w:rPr>
          <w:rFonts w:cs="Arial"/>
        </w:rPr>
        <w:sectPr w:rsidR="00E0415B" w:rsidRPr="00916BB0" w:rsidSect="004D6EFC">
          <w:type w:val="continuous"/>
          <w:pgSz w:w="16834" w:h="11904" w:orient="landscape" w:code="9"/>
          <w:pgMar w:top="680" w:right="680" w:bottom="680" w:left="680" w:header="680" w:footer="680" w:gutter="0"/>
          <w:cols w:num="2" w:space="708"/>
          <w:docGrid w:linePitch="360"/>
        </w:sect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7"/>
        <w:gridCol w:w="430"/>
        <w:gridCol w:w="427"/>
        <w:gridCol w:w="430"/>
        <w:gridCol w:w="1546"/>
        <w:gridCol w:w="1985"/>
        <w:gridCol w:w="2693"/>
        <w:gridCol w:w="2269"/>
        <w:gridCol w:w="3834"/>
      </w:tblGrid>
      <w:tr w:rsidR="00364278" w:rsidRPr="00916BB0" w14:paraId="71949CED" w14:textId="77777777" w:rsidTr="00CD2609">
        <w:trPr>
          <w:cantSplit/>
          <w:trHeight w:val="850"/>
          <w:tblHeader/>
        </w:trPr>
        <w:tc>
          <w:tcPr>
            <w:tcW w:w="459" w:type="pct"/>
            <w:tcBorders>
              <w:top w:val="nil"/>
              <w:left w:val="nil"/>
              <w:bottom w:val="nil"/>
              <w:right w:val="nil"/>
            </w:tcBorders>
            <w:shd w:val="clear" w:color="auto" w:fill="82C341"/>
            <w:vAlign w:val="center"/>
          </w:tcPr>
          <w:p w14:paraId="3BC7C29A" w14:textId="78578E83" w:rsidR="00364278" w:rsidRPr="00916BB0" w:rsidRDefault="00364278" w:rsidP="00837DE3">
            <w:pPr>
              <w:spacing w:after="0" w:line="240" w:lineRule="auto"/>
              <w:jc w:val="center"/>
              <w:rPr>
                <w:rFonts w:cs="Arial"/>
                <w:b/>
                <w:color w:val="FFFFFF" w:themeColor="background1"/>
                <w:sz w:val="66"/>
                <w:szCs w:val="66"/>
              </w:rPr>
            </w:pPr>
            <w:r w:rsidRPr="00916BB0">
              <w:rPr>
                <w:rFonts w:cs="Arial"/>
                <w:b/>
                <w:color w:val="FFFFFF" w:themeColor="background1"/>
                <w:sz w:val="66"/>
                <w:szCs w:val="66"/>
              </w:rPr>
              <w:t>SE2</w:t>
            </w:r>
          </w:p>
        </w:tc>
        <w:tc>
          <w:tcPr>
            <w:tcW w:w="4541" w:type="pct"/>
            <w:gridSpan w:val="9"/>
            <w:tcBorders>
              <w:top w:val="nil"/>
              <w:left w:val="nil"/>
              <w:bottom w:val="nil"/>
              <w:right w:val="nil"/>
            </w:tcBorders>
            <w:shd w:val="clear" w:color="auto" w:fill="auto"/>
            <w:vAlign w:val="center"/>
          </w:tcPr>
          <w:p w14:paraId="79815486" w14:textId="0DFF651A" w:rsidR="00364278" w:rsidRPr="00916BB0" w:rsidRDefault="00364278"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12B73534" wp14:editId="087B4307">
                      <wp:extent cx="8864600" cy="540000"/>
                      <wp:effectExtent l="0" t="0" r="0" b="0"/>
                      <wp:docPr id="6"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64600" cy="540000"/>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14:paraId="72619DEF" w14:textId="5EBFCCAB" w:rsidR="00E20889" w:rsidRPr="00B6526A" w:rsidRDefault="00E20889" w:rsidP="00E0415B">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Documentation and planning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2B73534" id="_x0000_s1031" style="width:698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" fillcolor="#82c341" stroked="f" strokeweight="1pt">
                      <v:fill color2="#b2d234" rotate="t" angle="90" focus="100%" type="gradient">
                        <o:fill v:ext="view" type="gradientUnscaled"/>
                      </v:fill>
                      <v:path arrowok="t"/>
                      <o:lock v:ext="edit" aspectratio="t"/>
                      <v:textbox inset="0,0,0,0">
                        <w:txbxContent>
                          <w:p w14:paraId="72619DEF" w14:textId="5EBFCCAB" w:rsidR="00E20889" w:rsidRPr="00B6526A" w:rsidRDefault="00E20889" w:rsidP="00E0415B">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Documentation and planning</w:t>
                            </w:r>
                          </w:p>
                        </w:txbxContent>
                      </v:textbox>
                      <w10:anchorlock/>
                    </v:rect>
                  </w:pict>
                </mc:Fallback>
              </mc:AlternateContent>
            </w:r>
          </w:p>
        </w:tc>
      </w:tr>
      <w:tr w:rsidR="00364278" w:rsidRPr="00916BB0" w14:paraId="602CFCCC" w14:textId="77777777" w:rsidTr="00CD2609">
        <w:trPr>
          <w:cantSplit/>
          <w:trHeight w:val="83"/>
          <w:tblHeader/>
        </w:trPr>
        <w:tc>
          <w:tcPr>
            <w:tcW w:w="459" w:type="pct"/>
            <w:tcBorders>
              <w:top w:val="nil"/>
              <w:left w:val="nil"/>
              <w:bottom w:val="single" w:sz="4" w:space="0" w:color="auto"/>
              <w:right w:val="nil"/>
            </w:tcBorders>
            <w:shd w:val="clear" w:color="auto" w:fill="auto"/>
            <w:vAlign w:val="center"/>
          </w:tcPr>
          <w:p w14:paraId="6D5520DD" w14:textId="77777777" w:rsidR="00364278" w:rsidRPr="00916BB0" w:rsidRDefault="00364278"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75DAA65C" w14:textId="4DD8C928" w:rsidR="00364278" w:rsidRPr="00916BB0" w:rsidRDefault="00364278" w:rsidP="00837DE3">
            <w:pPr>
              <w:spacing w:after="0" w:line="240" w:lineRule="auto"/>
              <w:rPr>
                <w:rFonts w:eastAsia="Times New Roman" w:cs="Arial"/>
                <w:noProof/>
                <w:sz w:val="2"/>
                <w:szCs w:val="4"/>
                <w:lang w:eastAsia="en-NZ"/>
              </w:rPr>
            </w:pPr>
          </w:p>
        </w:tc>
      </w:tr>
      <w:tr w:rsidR="00CD2609" w:rsidRPr="00916BB0" w14:paraId="63E03EE6" w14:textId="77777777" w:rsidTr="00C732CE">
        <w:trPr>
          <w:cantSplit/>
          <w:tblHeader/>
        </w:trPr>
        <w:tc>
          <w:tcPr>
            <w:tcW w:w="459" w:type="pct"/>
            <w:tcBorders>
              <w:top w:val="single" w:sz="4" w:space="0" w:color="auto"/>
            </w:tcBorders>
            <w:shd w:val="clear" w:color="auto" w:fill="auto"/>
            <w:vAlign w:val="center"/>
          </w:tcPr>
          <w:p w14:paraId="38EB152C" w14:textId="77777777" w:rsidR="00364278" w:rsidRPr="00805D89" w:rsidRDefault="00364278" w:rsidP="00805D89">
            <w:pPr>
              <w:pStyle w:val="Tablenormal0"/>
              <w:rPr>
                <w:b/>
              </w:rPr>
            </w:pPr>
            <w:r w:rsidRPr="00805D89">
              <w:rPr>
                <w:b/>
              </w:rPr>
              <w:t>Subcategory</w:t>
            </w:r>
          </w:p>
        </w:tc>
        <w:tc>
          <w:tcPr>
            <w:tcW w:w="138" w:type="pct"/>
            <w:tcBorders>
              <w:top w:val="single" w:sz="4" w:space="0" w:color="auto"/>
            </w:tcBorders>
            <w:vAlign w:val="center"/>
          </w:tcPr>
          <w:p w14:paraId="551EFA7B" w14:textId="1CB4E2D5" w:rsidR="00364278" w:rsidRPr="00805D89" w:rsidRDefault="00364278" w:rsidP="00805D89">
            <w:pPr>
              <w:pStyle w:val="Tablenormal0"/>
              <w:jc w:val="center"/>
              <w:rPr>
                <w:b/>
                <w:spacing w:val="-20"/>
              </w:rPr>
            </w:pPr>
            <w:r w:rsidRPr="00805D89">
              <w:rPr>
                <w:b/>
                <w:spacing w:val="-20"/>
              </w:rPr>
              <w:t>I</w:t>
            </w:r>
          </w:p>
        </w:tc>
        <w:tc>
          <w:tcPr>
            <w:tcW w:w="139" w:type="pct"/>
            <w:tcBorders>
              <w:top w:val="single" w:sz="4" w:space="0" w:color="auto"/>
            </w:tcBorders>
            <w:vAlign w:val="center"/>
          </w:tcPr>
          <w:p w14:paraId="207C1581" w14:textId="626ECE48" w:rsidR="00364278" w:rsidRPr="00805D89" w:rsidRDefault="00364278" w:rsidP="00805D89">
            <w:pPr>
              <w:pStyle w:val="Tablenormal0"/>
              <w:jc w:val="center"/>
              <w:rPr>
                <w:b/>
                <w:spacing w:val="-20"/>
              </w:rPr>
            </w:pPr>
            <w:r w:rsidRPr="00805D89">
              <w:rPr>
                <w:b/>
                <w:spacing w:val="-20"/>
              </w:rPr>
              <w:t>A</w:t>
            </w:r>
          </w:p>
        </w:tc>
        <w:tc>
          <w:tcPr>
            <w:tcW w:w="138" w:type="pct"/>
            <w:tcBorders>
              <w:top w:val="single" w:sz="4" w:space="0" w:color="auto"/>
            </w:tcBorders>
            <w:vAlign w:val="center"/>
          </w:tcPr>
          <w:p w14:paraId="5351C104" w14:textId="4FEC963E" w:rsidR="00364278" w:rsidRPr="00805D89" w:rsidRDefault="00364278" w:rsidP="00805D89">
            <w:pPr>
              <w:pStyle w:val="Tablenormal0"/>
              <w:jc w:val="center"/>
              <w:rPr>
                <w:b/>
                <w:spacing w:val="-20"/>
              </w:rPr>
            </w:pPr>
            <w:r w:rsidRPr="00805D89">
              <w:rPr>
                <w:b/>
                <w:spacing w:val="-20"/>
              </w:rPr>
              <w:t>CE</w:t>
            </w:r>
          </w:p>
        </w:tc>
        <w:tc>
          <w:tcPr>
            <w:tcW w:w="139" w:type="pct"/>
            <w:tcBorders>
              <w:top w:val="single" w:sz="4" w:space="0" w:color="auto"/>
            </w:tcBorders>
            <w:vAlign w:val="center"/>
          </w:tcPr>
          <w:p w14:paraId="042DCD7A" w14:textId="424CAC8E" w:rsidR="00364278" w:rsidRPr="00805D89" w:rsidRDefault="00364278" w:rsidP="00805D89">
            <w:pPr>
              <w:pStyle w:val="Tablenormal0"/>
              <w:jc w:val="center"/>
              <w:rPr>
                <w:b/>
                <w:spacing w:val="-20"/>
              </w:rPr>
            </w:pPr>
            <w:r w:rsidRPr="00805D89">
              <w:rPr>
                <w:b/>
                <w:spacing w:val="-20"/>
              </w:rPr>
              <w:t>HE</w:t>
            </w:r>
          </w:p>
        </w:tc>
        <w:tc>
          <w:tcPr>
            <w:tcW w:w="500" w:type="pct"/>
            <w:tcBorders>
              <w:top w:val="single" w:sz="4" w:space="0" w:color="auto"/>
            </w:tcBorders>
            <w:shd w:val="clear" w:color="auto" w:fill="auto"/>
            <w:vAlign w:val="center"/>
          </w:tcPr>
          <w:p w14:paraId="2D980483" w14:textId="5D904ED9" w:rsidR="00364278" w:rsidRPr="00805D89" w:rsidRDefault="00364278" w:rsidP="00805D89">
            <w:pPr>
              <w:pStyle w:val="Tablenormal0"/>
              <w:rPr>
                <w:b/>
              </w:rPr>
            </w:pPr>
            <w:r w:rsidRPr="00805D89">
              <w:rPr>
                <w:b/>
              </w:rPr>
              <w:t>Ineffective</w:t>
            </w:r>
          </w:p>
        </w:tc>
        <w:tc>
          <w:tcPr>
            <w:tcW w:w="642" w:type="pct"/>
            <w:tcBorders>
              <w:top w:val="single" w:sz="4" w:space="0" w:color="auto"/>
            </w:tcBorders>
            <w:shd w:val="clear" w:color="auto" w:fill="F0F7DD"/>
            <w:vAlign w:val="center"/>
          </w:tcPr>
          <w:p w14:paraId="3BF1F307" w14:textId="77777777" w:rsidR="00364278" w:rsidRPr="00805D89" w:rsidRDefault="00364278" w:rsidP="00805D89">
            <w:pPr>
              <w:pStyle w:val="Tablenormal0"/>
              <w:rPr>
                <w:b/>
              </w:rPr>
            </w:pPr>
            <w:r w:rsidRPr="00805D89">
              <w:rPr>
                <w:b/>
              </w:rPr>
              <w:t>Adequate</w:t>
            </w:r>
          </w:p>
        </w:tc>
        <w:tc>
          <w:tcPr>
            <w:tcW w:w="871" w:type="pct"/>
            <w:tcBorders>
              <w:top w:val="single" w:sz="4" w:space="0" w:color="auto"/>
            </w:tcBorders>
            <w:shd w:val="clear" w:color="auto" w:fill="auto"/>
            <w:tcMar>
              <w:right w:w="0" w:type="dxa"/>
            </w:tcMar>
            <w:vAlign w:val="center"/>
          </w:tcPr>
          <w:p w14:paraId="4C051A6D" w14:textId="77777777" w:rsidR="00364278" w:rsidRPr="00805D89" w:rsidRDefault="00364278" w:rsidP="00805D89">
            <w:pPr>
              <w:pStyle w:val="Tablenormal0"/>
              <w:rPr>
                <w:b/>
              </w:rPr>
            </w:pPr>
            <w:r w:rsidRPr="00805D89">
              <w:rPr>
                <w:b/>
              </w:rPr>
              <w:t>Consolidating effectiveness</w:t>
            </w:r>
          </w:p>
        </w:tc>
        <w:tc>
          <w:tcPr>
            <w:tcW w:w="734" w:type="pct"/>
            <w:tcBorders>
              <w:top w:val="single" w:sz="4" w:space="0" w:color="auto"/>
            </w:tcBorders>
            <w:shd w:val="clear" w:color="auto" w:fill="auto"/>
            <w:vAlign w:val="center"/>
          </w:tcPr>
          <w:p w14:paraId="7AD39AFD" w14:textId="77777777" w:rsidR="00364278" w:rsidRPr="00805D89" w:rsidRDefault="00364278" w:rsidP="00805D89">
            <w:pPr>
              <w:pStyle w:val="Tablenormal0"/>
              <w:rPr>
                <w:b/>
              </w:rPr>
            </w:pPr>
            <w:r w:rsidRPr="00805D89">
              <w:rPr>
                <w:b/>
              </w:rPr>
              <w:t>Highly effective</w:t>
            </w:r>
          </w:p>
        </w:tc>
        <w:tc>
          <w:tcPr>
            <w:tcW w:w="1240" w:type="pct"/>
            <w:tcBorders>
              <w:top w:val="single" w:sz="4" w:space="0" w:color="auto"/>
            </w:tcBorders>
            <w:shd w:val="clear" w:color="auto" w:fill="auto"/>
            <w:vAlign w:val="center"/>
          </w:tcPr>
          <w:p w14:paraId="22EDE27C" w14:textId="03A6309A" w:rsidR="00364278" w:rsidRPr="00805D89" w:rsidRDefault="00364278" w:rsidP="00805D89">
            <w:pPr>
              <w:pStyle w:val="Tablenormal0"/>
              <w:rPr>
                <w:b/>
              </w:rPr>
            </w:pPr>
            <w:r w:rsidRPr="00805D89">
              <w:rPr>
                <w:b/>
              </w:rPr>
              <w:t>Evidence</w:t>
            </w:r>
            <w:r w:rsidR="00C86721">
              <w:rPr>
                <w:b/>
              </w:rPr>
              <w:t xml:space="preserve"> and </w:t>
            </w:r>
            <w:r w:rsidR="00601062">
              <w:rPr>
                <w:rFonts w:cs="Arial"/>
                <w:b/>
                <w:szCs w:val="19"/>
              </w:rPr>
              <w:t>next steps</w:t>
            </w:r>
          </w:p>
        </w:tc>
      </w:tr>
      <w:tr w:rsidR="00CD2609" w:rsidRPr="00916BB0" w14:paraId="4FB5F650" w14:textId="77777777" w:rsidTr="00C732CE">
        <w:trPr>
          <w:cantSplit/>
        </w:trPr>
        <w:tc>
          <w:tcPr>
            <w:tcW w:w="459" w:type="pct"/>
            <w:shd w:val="clear" w:color="auto" w:fill="auto"/>
          </w:tcPr>
          <w:p w14:paraId="2CD9E435" w14:textId="312FBBE0" w:rsidR="00364278" w:rsidRPr="00805D89" w:rsidRDefault="00364278" w:rsidP="00805D89">
            <w:pPr>
              <w:pStyle w:val="Tablenormal0"/>
              <w:rPr>
                <w:b/>
              </w:rPr>
            </w:pPr>
            <w:r w:rsidRPr="00805D89">
              <w:rPr>
                <w:b/>
              </w:rPr>
              <w:t xml:space="preserve">SE2.1 </w:t>
            </w:r>
            <w:r w:rsidRPr="00805D89">
              <w:rPr>
                <w:b/>
              </w:rPr>
              <w:br/>
              <w:t>Planning and review</w:t>
            </w:r>
          </w:p>
        </w:tc>
        <w:tc>
          <w:tcPr>
            <w:tcW w:w="138" w:type="pct"/>
          </w:tcPr>
          <w:p w14:paraId="09B8ECFF" w14:textId="77777777" w:rsidR="00364278" w:rsidRPr="00CD2609" w:rsidRDefault="00364278" w:rsidP="00805D89">
            <w:pPr>
              <w:pStyle w:val="Tablenormal0"/>
              <w:jc w:val="center"/>
              <w:rPr>
                <w:rFonts w:cs="Arial"/>
                <w:szCs w:val="19"/>
              </w:rPr>
            </w:pPr>
          </w:p>
        </w:tc>
        <w:tc>
          <w:tcPr>
            <w:tcW w:w="139" w:type="pct"/>
          </w:tcPr>
          <w:p w14:paraId="1668A930" w14:textId="77777777" w:rsidR="00364278" w:rsidRPr="00CD2609" w:rsidRDefault="00364278" w:rsidP="00805D89">
            <w:pPr>
              <w:pStyle w:val="Tablenormal0"/>
              <w:jc w:val="center"/>
              <w:rPr>
                <w:rFonts w:cs="Arial"/>
                <w:szCs w:val="19"/>
              </w:rPr>
            </w:pPr>
          </w:p>
        </w:tc>
        <w:tc>
          <w:tcPr>
            <w:tcW w:w="138" w:type="pct"/>
          </w:tcPr>
          <w:p w14:paraId="482F52E8" w14:textId="77777777" w:rsidR="00364278" w:rsidRPr="00CD2609" w:rsidRDefault="00364278" w:rsidP="00805D89">
            <w:pPr>
              <w:pStyle w:val="Tablenormal0"/>
              <w:jc w:val="center"/>
              <w:rPr>
                <w:rFonts w:cs="Arial"/>
                <w:szCs w:val="19"/>
              </w:rPr>
            </w:pPr>
          </w:p>
        </w:tc>
        <w:tc>
          <w:tcPr>
            <w:tcW w:w="139" w:type="pct"/>
          </w:tcPr>
          <w:p w14:paraId="19794DBC" w14:textId="0C112B5B" w:rsidR="00364278" w:rsidRPr="00CD2609" w:rsidRDefault="00364278" w:rsidP="00805D89">
            <w:pPr>
              <w:pStyle w:val="Tablenormal0"/>
              <w:jc w:val="center"/>
              <w:rPr>
                <w:rFonts w:cs="Arial"/>
                <w:szCs w:val="19"/>
              </w:rPr>
            </w:pPr>
          </w:p>
        </w:tc>
        <w:tc>
          <w:tcPr>
            <w:tcW w:w="500" w:type="pct"/>
            <w:shd w:val="clear" w:color="auto" w:fill="auto"/>
          </w:tcPr>
          <w:p w14:paraId="004D574F" w14:textId="6C307159" w:rsidR="00364278" w:rsidRPr="00CD2609" w:rsidRDefault="00364278" w:rsidP="00872FDF">
            <w:pPr>
              <w:pStyle w:val="Tablenormal0"/>
              <w:rPr>
                <w:rFonts w:cs="Arial"/>
                <w:szCs w:val="19"/>
              </w:rPr>
            </w:pPr>
            <w:r w:rsidRPr="00CD2609">
              <w:rPr>
                <w:rFonts w:cs="Arial"/>
                <w:szCs w:val="19"/>
              </w:rPr>
              <w:t>There is no identified process for the planning and review of information systems, programmes and services.</w:t>
            </w:r>
          </w:p>
          <w:p w14:paraId="3E149940" w14:textId="70852C20" w:rsidR="00364278" w:rsidRPr="00CD2609" w:rsidRDefault="00364278" w:rsidP="00872FDF">
            <w:pPr>
              <w:pStyle w:val="Tablenormal0"/>
              <w:rPr>
                <w:rFonts w:cs="Arial"/>
                <w:szCs w:val="19"/>
              </w:rPr>
            </w:pPr>
            <w:r w:rsidRPr="00CD2609">
              <w:rPr>
                <w:rFonts w:cs="Arial"/>
                <w:szCs w:val="19"/>
              </w:rPr>
              <w:t>Some aspects may be reviewed.</w:t>
            </w:r>
          </w:p>
        </w:tc>
        <w:tc>
          <w:tcPr>
            <w:tcW w:w="642" w:type="pct"/>
            <w:shd w:val="clear" w:color="auto" w:fill="F0F7DD"/>
          </w:tcPr>
          <w:p w14:paraId="6268ECC5" w14:textId="77777777" w:rsidR="00364278" w:rsidRPr="00CD2609" w:rsidRDefault="00364278" w:rsidP="00872FDF">
            <w:pPr>
              <w:pStyle w:val="Tablenormal0"/>
              <w:rPr>
                <w:rFonts w:cs="Arial"/>
                <w:szCs w:val="19"/>
              </w:rPr>
            </w:pPr>
            <w:r w:rsidRPr="00CD2609">
              <w:rPr>
                <w:rFonts w:cs="Arial"/>
                <w:szCs w:val="19"/>
              </w:rPr>
              <w:t xml:space="preserve">There is a process for planning and reviewing information systems, programmes and services in some organisational areas, </w:t>
            </w:r>
            <w:r w:rsidRPr="00CD2609">
              <w:rPr>
                <w:rFonts w:cs="Arial"/>
                <w:b/>
                <w:szCs w:val="19"/>
              </w:rPr>
              <w:t>and</w:t>
            </w:r>
            <w:r w:rsidRPr="00CD2609">
              <w:rPr>
                <w:rFonts w:cs="Arial"/>
                <w:szCs w:val="19"/>
              </w:rPr>
              <w:t xml:space="preserve">: </w:t>
            </w:r>
          </w:p>
          <w:p w14:paraId="3747F77B" w14:textId="6E503F12" w:rsidR="00364278" w:rsidRPr="00CD2609" w:rsidRDefault="00364278" w:rsidP="00872FDF">
            <w:pPr>
              <w:pStyle w:val="tablebullets"/>
              <w:rPr>
                <w:rFonts w:cs="Arial"/>
                <w:sz w:val="19"/>
                <w:szCs w:val="19"/>
              </w:rPr>
            </w:pPr>
            <w:r w:rsidRPr="00CD2609">
              <w:rPr>
                <w:rFonts w:cs="Arial"/>
                <w:sz w:val="19"/>
                <w:szCs w:val="19"/>
              </w:rPr>
              <w:t>this takes the needs of Māori, Pasifika and priority groups into account</w:t>
            </w:r>
          </w:p>
        </w:tc>
        <w:tc>
          <w:tcPr>
            <w:tcW w:w="871" w:type="pct"/>
            <w:shd w:val="clear" w:color="auto" w:fill="auto"/>
          </w:tcPr>
          <w:p w14:paraId="653D0C6E" w14:textId="77777777" w:rsidR="00364278" w:rsidRPr="00CD2609" w:rsidRDefault="00364278" w:rsidP="00872FDF">
            <w:pPr>
              <w:pStyle w:val="Tablenormal0"/>
              <w:rPr>
                <w:rFonts w:cs="Arial"/>
                <w:szCs w:val="19"/>
              </w:rPr>
            </w:pPr>
            <w:r w:rsidRPr="00CD2609">
              <w:rPr>
                <w:rFonts w:cs="Arial"/>
                <w:b/>
                <w:szCs w:val="19"/>
              </w:rPr>
              <w:t>and</w:t>
            </w:r>
            <w:r w:rsidRPr="00CD2609">
              <w:rPr>
                <w:rFonts w:cs="Arial"/>
                <w:szCs w:val="19"/>
              </w:rPr>
              <w:t>:</w:t>
            </w:r>
          </w:p>
          <w:p w14:paraId="5EEDEB3F" w14:textId="28311C74" w:rsidR="00364278" w:rsidRPr="00CD2609" w:rsidRDefault="00364278" w:rsidP="00872FDF">
            <w:pPr>
              <w:pStyle w:val="tablebullets"/>
              <w:rPr>
                <w:rFonts w:cs="Arial"/>
                <w:sz w:val="19"/>
                <w:szCs w:val="19"/>
              </w:rPr>
            </w:pPr>
            <w:proofErr w:type="gramStart"/>
            <w:r w:rsidRPr="00CD2609">
              <w:rPr>
                <w:rFonts w:cs="Arial"/>
                <w:sz w:val="19"/>
                <w:szCs w:val="19"/>
              </w:rPr>
              <w:t>there</w:t>
            </w:r>
            <w:proofErr w:type="gramEnd"/>
            <w:r w:rsidRPr="00CD2609">
              <w:rPr>
                <w:rFonts w:cs="Arial"/>
                <w:sz w:val="19"/>
                <w:szCs w:val="19"/>
              </w:rPr>
              <w:t xml:space="preserve"> is an identified process for the planning, review and evaluation of information systems, programmes and services in most organisational areas, which involves internal stakeholders, including students.</w:t>
            </w:r>
          </w:p>
        </w:tc>
        <w:tc>
          <w:tcPr>
            <w:tcW w:w="734" w:type="pct"/>
            <w:shd w:val="clear" w:color="auto" w:fill="auto"/>
          </w:tcPr>
          <w:p w14:paraId="6866A740" w14:textId="55D9BE84" w:rsidR="00364278" w:rsidRPr="00CD2609" w:rsidRDefault="00364278" w:rsidP="00872FDF">
            <w:pPr>
              <w:pStyle w:val="Tablenormal0"/>
              <w:rPr>
                <w:rFonts w:cs="Arial"/>
                <w:szCs w:val="19"/>
              </w:rPr>
            </w:pPr>
            <w:r w:rsidRPr="00CD2609">
              <w:rPr>
                <w:rFonts w:cs="Arial"/>
                <w:szCs w:val="19"/>
              </w:rPr>
              <w:t>There is an established process for planning, review and evaluation of information systems and programmes and services in all organisational areas, which involves internal (students and staff) and external (community and industry groups) stakeholders.</w:t>
            </w:r>
          </w:p>
        </w:tc>
        <w:tc>
          <w:tcPr>
            <w:tcW w:w="1240" w:type="pct"/>
            <w:shd w:val="clear" w:color="auto" w:fill="auto"/>
          </w:tcPr>
          <w:p w14:paraId="452B3A83" w14:textId="77777777" w:rsidR="00364278" w:rsidRPr="00CD2609" w:rsidRDefault="00364278" w:rsidP="00872FDF">
            <w:pPr>
              <w:pStyle w:val="Tablenormal0"/>
              <w:rPr>
                <w:rFonts w:cs="Arial"/>
                <w:szCs w:val="19"/>
              </w:rPr>
            </w:pPr>
          </w:p>
        </w:tc>
      </w:tr>
      <w:tr w:rsidR="00CD2609" w:rsidRPr="00916BB0" w14:paraId="207E5578" w14:textId="77777777" w:rsidTr="00C732CE">
        <w:trPr>
          <w:cantSplit/>
        </w:trPr>
        <w:tc>
          <w:tcPr>
            <w:tcW w:w="459" w:type="pct"/>
            <w:shd w:val="clear" w:color="auto" w:fill="auto"/>
          </w:tcPr>
          <w:p w14:paraId="1AD24477" w14:textId="6D664E9D" w:rsidR="00364278" w:rsidRPr="00805D89" w:rsidRDefault="00364278" w:rsidP="00805D89">
            <w:pPr>
              <w:pStyle w:val="Tablenormal0"/>
              <w:rPr>
                <w:b/>
              </w:rPr>
            </w:pPr>
            <w:r w:rsidRPr="00805D89">
              <w:rPr>
                <w:b/>
              </w:rPr>
              <w:t>SE2.2 Response to current trends and new opportunities</w:t>
            </w:r>
          </w:p>
        </w:tc>
        <w:tc>
          <w:tcPr>
            <w:tcW w:w="138" w:type="pct"/>
          </w:tcPr>
          <w:p w14:paraId="71AB7E31" w14:textId="77777777" w:rsidR="00364278" w:rsidRPr="00CD2609" w:rsidRDefault="00364278" w:rsidP="00805D89">
            <w:pPr>
              <w:pStyle w:val="Tablenormal0"/>
              <w:jc w:val="center"/>
              <w:rPr>
                <w:rFonts w:cs="Arial"/>
                <w:szCs w:val="19"/>
              </w:rPr>
            </w:pPr>
          </w:p>
        </w:tc>
        <w:tc>
          <w:tcPr>
            <w:tcW w:w="139" w:type="pct"/>
          </w:tcPr>
          <w:p w14:paraId="5B150799" w14:textId="77777777" w:rsidR="00364278" w:rsidRPr="00CD2609" w:rsidRDefault="00364278" w:rsidP="00805D89">
            <w:pPr>
              <w:pStyle w:val="Tablenormal0"/>
              <w:jc w:val="center"/>
              <w:rPr>
                <w:rFonts w:cs="Arial"/>
                <w:szCs w:val="19"/>
              </w:rPr>
            </w:pPr>
          </w:p>
        </w:tc>
        <w:tc>
          <w:tcPr>
            <w:tcW w:w="138" w:type="pct"/>
          </w:tcPr>
          <w:p w14:paraId="50D164B4" w14:textId="77777777" w:rsidR="00364278" w:rsidRPr="00CD2609" w:rsidRDefault="00364278" w:rsidP="00805D89">
            <w:pPr>
              <w:pStyle w:val="Tablenormal0"/>
              <w:jc w:val="center"/>
              <w:rPr>
                <w:rFonts w:cs="Arial"/>
                <w:szCs w:val="19"/>
              </w:rPr>
            </w:pPr>
          </w:p>
        </w:tc>
        <w:tc>
          <w:tcPr>
            <w:tcW w:w="139" w:type="pct"/>
          </w:tcPr>
          <w:p w14:paraId="0ACC7A43" w14:textId="359008B9" w:rsidR="00364278" w:rsidRPr="00CD2609" w:rsidRDefault="00364278" w:rsidP="00805D89">
            <w:pPr>
              <w:pStyle w:val="Tablenormal0"/>
              <w:jc w:val="center"/>
              <w:rPr>
                <w:rFonts w:cs="Arial"/>
                <w:szCs w:val="19"/>
              </w:rPr>
            </w:pPr>
          </w:p>
        </w:tc>
        <w:tc>
          <w:tcPr>
            <w:tcW w:w="500" w:type="pct"/>
            <w:shd w:val="clear" w:color="auto" w:fill="auto"/>
          </w:tcPr>
          <w:p w14:paraId="0F994314" w14:textId="5DA7D613" w:rsidR="00364278" w:rsidRPr="00CD2609" w:rsidRDefault="00364278" w:rsidP="00872FDF">
            <w:pPr>
              <w:pStyle w:val="Tablenormal0"/>
              <w:rPr>
                <w:rFonts w:cs="Arial"/>
                <w:szCs w:val="19"/>
              </w:rPr>
            </w:pPr>
            <w:r w:rsidRPr="00CD2609">
              <w:rPr>
                <w:rFonts w:cs="Arial"/>
                <w:szCs w:val="19"/>
              </w:rPr>
              <w:t>Programmes and services are static and there is no evidence of a response to initiatives and new opportunities.</w:t>
            </w:r>
          </w:p>
        </w:tc>
        <w:tc>
          <w:tcPr>
            <w:tcW w:w="642" w:type="pct"/>
            <w:shd w:val="clear" w:color="auto" w:fill="F0F7DD"/>
          </w:tcPr>
          <w:p w14:paraId="7866616F" w14:textId="77777777" w:rsidR="00364278" w:rsidRPr="00CD2609" w:rsidRDefault="00364278" w:rsidP="00872FDF">
            <w:pPr>
              <w:pStyle w:val="Tablenormal0"/>
              <w:rPr>
                <w:rFonts w:cs="Arial"/>
                <w:szCs w:val="19"/>
              </w:rPr>
            </w:pPr>
            <w:r w:rsidRPr="00CD2609">
              <w:rPr>
                <w:rFonts w:cs="Arial"/>
                <w:szCs w:val="19"/>
              </w:rPr>
              <w:t xml:space="preserve">Programmes and services are adapted and developed in response to: </w:t>
            </w:r>
          </w:p>
          <w:p w14:paraId="0AB4D437" w14:textId="77777777" w:rsidR="00364278" w:rsidRPr="00CD2609" w:rsidRDefault="00364278" w:rsidP="00872FDF">
            <w:pPr>
              <w:pStyle w:val="tablebullets"/>
              <w:rPr>
                <w:rFonts w:cs="Arial"/>
                <w:sz w:val="19"/>
                <w:szCs w:val="19"/>
              </w:rPr>
            </w:pPr>
            <w:r w:rsidRPr="00CD2609">
              <w:rPr>
                <w:rFonts w:cs="Arial"/>
                <w:sz w:val="19"/>
                <w:szCs w:val="19"/>
              </w:rPr>
              <w:t>government initiatives</w:t>
            </w:r>
          </w:p>
          <w:p w14:paraId="563E033E" w14:textId="77777777" w:rsidR="00364278" w:rsidRPr="00CD2609" w:rsidRDefault="00364278" w:rsidP="00872FDF">
            <w:pPr>
              <w:pStyle w:val="tablebullets"/>
              <w:rPr>
                <w:rFonts w:cs="Arial"/>
                <w:sz w:val="19"/>
                <w:szCs w:val="19"/>
              </w:rPr>
            </w:pPr>
            <w:r w:rsidRPr="00CD2609">
              <w:rPr>
                <w:rFonts w:cs="Arial"/>
                <w:sz w:val="19"/>
                <w:szCs w:val="19"/>
              </w:rPr>
              <w:t>developments in education and work</w:t>
            </w:r>
          </w:p>
          <w:p w14:paraId="05AF1270" w14:textId="240F4362" w:rsidR="00364278" w:rsidRPr="00CD2609" w:rsidRDefault="00364278" w:rsidP="00872FDF">
            <w:pPr>
              <w:pStyle w:val="tablebullets"/>
              <w:rPr>
                <w:rFonts w:cs="Arial"/>
                <w:sz w:val="19"/>
                <w:szCs w:val="19"/>
              </w:rPr>
            </w:pPr>
            <w:r w:rsidRPr="00CD2609">
              <w:rPr>
                <w:rFonts w:cs="Arial"/>
                <w:sz w:val="19"/>
                <w:szCs w:val="19"/>
              </w:rPr>
              <w:t>new insights into meeting the equitable needs of Māori, Pasifika and priority student groups</w:t>
            </w:r>
          </w:p>
        </w:tc>
        <w:tc>
          <w:tcPr>
            <w:tcW w:w="871" w:type="pct"/>
            <w:shd w:val="clear" w:color="auto" w:fill="auto"/>
          </w:tcPr>
          <w:p w14:paraId="28022D18" w14:textId="77777777" w:rsidR="00364278" w:rsidRPr="00CD2609" w:rsidRDefault="00364278" w:rsidP="00872FDF">
            <w:pPr>
              <w:pStyle w:val="Tablenormal0"/>
              <w:rPr>
                <w:rFonts w:cs="Arial"/>
                <w:szCs w:val="19"/>
              </w:rPr>
            </w:pPr>
            <w:r w:rsidRPr="00CD2609">
              <w:rPr>
                <w:rFonts w:cs="Arial"/>
                <w:b/>
                <w:szCs w:val="19"/>
              </w:rPr>
              <w:t>and</w:t>
            </w:r>
            <w:r w:rsidRPr="00CD2609">
              <w:rPr>
                <w:rFonts w:cs="Arial"/>
                <w:szCs w:val="19"/>
              </w:rPr>
              <w:t>:</w:t>
            </w:r>
          </w:p>
          <w:p w14:paraId="286300B2" w14:textId="7688B4DA" w:rsidR="00364278" w:rsidRPr="00CD2609" w:rsidRDefault="00364278" w:rsidP="00872FDF">
            <w:pPr>
              <w:pStyle w:val="tablebullets"/>
              <w:rPr>
                <w:rFonts w:cs="Arial"/>
                <w:sz w:val="19"/>
                <w:szCs w:val="19"/>
              </w:rPr>
            </w:pPr>
            <w:r w:rsidRPr="00CD2609">
              <w:rPr>
                <w:rFonts w:cs="Arial"/>
                <w:sz w:val="19"/>
                <w:szCs w:val="19"/>
              </w:rPr>
              <w:t>regional, national and global trends</w:t>
            </w:r>
          </w:p>
        </w:tc>
        <w:tc>
          <w:tcPr>
            <w:tcW w:w="734" w:type="pct"/>
            <w:shd w:val="clear" w:color="auto" w:fill="auto"/>
          </w:tcPr>
          <w:p w14:paraId="7A38F5D4" w14:textId="77777777" w:rsidR="00364278" w:rsidRPr="00CD2609" w:rsidRDefault="00364278" w:rsidP="00872FDF">
            <w:pPr>
              <w:pStyle w:val="Tablenormal0"/>
              <w:rPr>
                <w:rFonts w:cs="Arial"/>
                <w:szCs w:val="19"/>
              </w:rPr>
            </w:pPr>
            <w:r w:rsidRPr="00CD2609">
              <w:rPr>
                <w:rFonts w:cs="Arial"/>
                <w:b/>
                <w:szCs w:val="19"/>
              </w:rPr>
              <w:t>and also</w:t>
            </w:r>
            <w:r w:rsidRPr="00CD2609">
              <w:rPr>
                <w:rFonts w:cs="Arial"/>
                <w:szCs w:val="19"/>
              </w:rPr>
              <w:t>:</w:t>
            </w:r>
          </w:p>
          <w:p w14:paraId="791E745E" w14:textId="5E2BEA79" w:rsidR="00364278" w:rsidRPr="00CD2609" w:rsidRDefault="00364278" w:rsidP="00872FDF">
            <w:pPr>
              <w:pStyle w:val="tablebullets"/>
              <w:rPr>
                <w:rFonts w:cs="Arial"/>
                <w:sz w:val="19"/>
                <w:szCs w:val="19"/>
              </w:rPr>
            </w:pPr>
            <w:proofErr w:type="gramStart"/>
            <w:r w:rsidRPr="00CD2609">
              <w:rPr>
                <w:rFonts w:cs="Arial"/>
                <w:sz w:val="19"/>
                <w:szCs w:val="19"/>
              </w:rPr>
              <w:t>opportunities</w:t>
            </w:r>
            <w:proofErr w:type="gramEnd"/>
            <w:r w:rsidRPr="00CD2609">
              <w:rPr>
                <w:rFonts w:cs="Arial"/>
                <w:sz w:val="19"/>
                <w:szCs w:val="19"/>
              </w:rPr>
              <w:t xml:space="preserve"> that can assist in the development and improvement of programmes and services are identified and implemented. This may include using professional development, networking and consulting specialist agencies.</w:t>
            </w:r>
          </w:p>
        </w:tc>
        <w:tc>
          <w:tcPr>
            <w:tcW w:w="1240" w:type="pct"/>
            <w:shd w:val="clear" w:color="auto" w:fill="auto"/>
          </w:tcPr>
          <w:p w14:paraId="206333D6" w14:textId="77777777" w:rsidR="00364278" w:rsidRPr="00CD2609" w:rsidRDefault="00364278" w:rsidP="00872FDF">
            <w:pPr>
              <w:pStyle w:val="Tablenormal0"/>
              <w:rPr>
                <w:rFonts w:cs="Arial"/>
                <w:szCs w:val="19"/>
              </w:rPr>
            </w:pPr>
          </w:p>
        </w:tc>
      </w:tr>
    </w:tbl>
    <w:p w14:paraId="29C0559A" w14:textId="77777777" w:rsidR="00B87BC2" w:rsidRPr="00916BB0" w:rsidRDefault="00B87BC2" w:rsidP="003D3EB7">
      <w:pPr>
        <w:outlineLvl w:val="2"/>
        <w:rPr>
          <w:rFonts w:cs="Arial"/>
          <w:sz w:val="26"/>
          <w:szCs w:val="26"/>
        </w:rPr>
      </w:pPr>
    </w:p>
    <w:p w14:paraId="52A0BCCD" w14:textId="77777777" w:rsidR="00B87BC2" w:rsidRPr="00916BB0" w:rsidRDefault="00B87BC2" w:rsidP="003D3EB7">
      <w:pPr>
        <w:outlineLvl w:val="2"/>
        <w:rPr>
          <w:rFonts w:cs="Arial"/>
          <w:sz w:val="26"/>
          <w:szCs w:val="26"/>
        </w:rPr>
      </w:pPr>
    </w:p>
    <w:p w14:paraId="7B77E5BA" w14:textId="77777777" w:rsidR="00B87BC2" w:rsidRPr="00916BB0" w:rsidRDefault="00B87BC2" w:rsidP="003D3EB7">
      <w:pPr>
        <w:outlineLvl w:val="2"/>
        <w:rPr>
          <w:rFonts w:cs="Arial"/>
          <w:sz w:val="26"/>
          <w:szCs w:val="26"/>
        </w:rPr>
      </w:pPr>
    </w:p>
    <w:p w14:paraId="41B507EE" w14:textId="77777777" w:rsidR="00B87BC2" w:rsidRPr="00916BB0" w:rsidRDefault="00B87BC2" w:rsidP="003D3EB7">
      <w:pPr>
        <w:outlineLvl w:val="2"/>
        <w:rPr>
          <w:rFonts w:cs="Arial"/>
          <w:sz w:val="26"/>
          <w:szCs w:val="26"/>
        </w:rPr>
      </w:pPr>
    </w:p>
    <w:p w14:paraId="58FE1CF0" w14:textId="77777777" w:rsidR="00B87BC2" w:rsidRPr="00916BB0" w:rsidRDefault="00B87BC2" w:rsidP="003D3EB7">
      <w:pPr>
        <w:outlineLvl w:val="2"/>
        <w:rPr>
          <w:rFonts w:cs="Arial"/>
          <w:sz w:val="26"/>
          <w:szCs w:val="26"/>
        </w:rPr>
      </w:pPr>
    </w:p>
    <w:p w14:paraId="27A8F71C" w14:textId="77777777" w:rsidR="00B87BC2" w:rsidRPr="00916BB0" w:rsidRDefault="00B87BC2" w:rsidP="003D3EB7">
      <w:pPr>
        <w:outlineLvl w:val="2"/>
        <w:rPr>
          <w:rFonts w:cs="Arial"/>
          <w:sz w:val="26"/>
          <w:szCs w:val="26"/>
        </w:rPr>
      </w:pPr>
    </w:p>
    <w:p w14:paraId="181CB16F" w14:textId="77777777" w:rsidR="00B87BC2" w:rsidRPr="00916BB0" w:rsidRDefault="00B87BC2" w:rsidP="003D3EB7">
      <w:pPr>
        <w:outlineLvl w:val="2"/>
        <w:rPr>
          <w:rFonts w:cs="Arial"/>
          <w:sz w:val="26"/>
          <w:szCs w:val="26"/>
        </w:rPr>
      </w:pPr>
    </w:p>
    <w:p w14:paraId="1FCFB503" w14:textId="77777777" w:rsidR="00B87BC2" w:rsidRDefault="00B87BC2" w:rsidP="003D3EB7">
      <w:pPr>
        <w:outlineLvl w:val="2"/>
        <w:rPr>
          <w:rFonts w:cs="Arial"/>
          <w:sz w:val="26"/>
          <w:szCs w:val="26"/>
        </w:rPr>
      </w:pPr>
    </w:p>
    <w:p w14:paraId="2D704039" w14:textId="77777777" w:rsidR="00B87BC2" w:rsidRPr="00916BB0" w:rsidRDefault="00B87BC2" w:rsidP="00B87BC2">
      <w:pPr>
        <w:outlineLvl w:val="2"/>
        <w:rPr>
          <w:rFonts w:cs="Arial"/>
          <w:color w:val="82C341"/>
          <w:sz w:val="36"/>
          <w:szCs w:val="26"/>
        </w:rPr>
      </w:pPr>
      <w:r w:rsidRPr="00916BB0">
        <w:rPr>
          <w:rFonts w:cs="Arial"/>
          <w:color w:val="82C341"/>
          <w:sz w:val="36"/>
          <w:szCs w:val="26"/>
        </w:rPr>
        <w:t>Student engagement</w:t>
      </w:r>
    </w:p>
    <w:p w14:paraId="6EE066EB" w14:textId="31D92AE6" w:rsidR="00C92431" w:rsidRPr="00916BB0" w:rsidRDefault="00C92431" w:rsidP="00C92431">
      <w:pPr>
        <w:rPr>
          <w:rFonts w:cs="Arial"/>
          <w:sz w:val="24"/>
        </w:rPr>
      </w:pPr>
      <w:r w:rsidRPr="00916BB0">
        <w:rPr>
          <w:rFonts w:cs="Arial"/>
          <w:sz w:val="24"/>
        </w:rPr>
        <w:t>SE3</w:t>
      </w:r>
    </w:p>
    <w:p w14:paraId="7668B637" w14:textId="77777777" w:rsidR="003D3EB7" w:rsidRPr="00916BB0" w:rsidRDefault="003D3EB7" w:rsidP="003D3EB7">
      <w:pPr>
        <w:outlineLvl w:val="2"/>
        <w:rPr>
          <w:rFonts w:cs="Arial"/>
          <w:szCs w:val="26"/>
        </w:rPr>
        <w:sectPr w:rsidR="003D3EB7" w:rsidRPr="00916BB0" w:rsidSect="00235780">
          <w:type w:val="continuous"/>
          <w:pgSz w:w="16834" w:h="11904" w:orient="landscape" w:code="9"/>
          <w:pgMar w:top="680" w:right="680" w:bottom="680" w:left="680" w:header="680" w:footer="340" w:gutter="0"/>
          <w:cols w:space="708"/>
          <w:docGrid w:linePitch="360"/>
        </w:sectPr>
      </w:pPr>
    </w:p>
    <w:p w14:paraId="5FDF37C1" w14:textId="77777777" w:rsidR="003D3EB7" w:rsidRPr="00916BB0" w:rsidRDefault="003D3EB7" w:rsidP="003D3EB7">
      <w:pPr>
        <w:outlineLvl w:val="2"/>
        <w:rPr>
          <w:rFonts w:cs="Arial"/>
          <w:szCs w:val="26"/>
        </w:rPr>
      </w:pPr>
      <w:r w:rsidRPr="00916BB0">
        <w:rPr>
          <w:rFonts w:cs="Arial"/>
          <w:szCs w:val="26"/>
        </w:rPr>
        <w:t xml:space="preserve">Student engagement is supported by career development information systems that are able to be accessed easily by current and prospective students, staff, employers and local communities. </w:t>
      </w:r>
    </w:p>
    <w:p w14:paraId="2713A62E" w14:textId="116ADFAD" w:rsidR="003D3EB7" w:rsidRDefault="003D3EB7" w:rsidP="003D3EB7">
      <w:pPr>
        <w:outlineLvl w:val="2"/>
        <w:rPr>
          <w:rFonts w:cs="Arial"/>
          <w:szCs w:val="26"/>
        </w:rPr>
      </w:pPr>
      <w:r w:rsidRPr="00916BB0">
        <w:rPr>
          <w:rFonts w:cs="Arial"/>
          <w:szCs w:val="26"/>
        </w:rPr>
        <w:t>Career development information systems are up to date, relevant and regularly reviewed to ensure currency.</w:t>
      </w:r>
    </w:p>
    <w:p w14:paraId="14AB1C24" w14:textId="77777777" w:rsidR="006653EB" w:rsidRPr="00916BB0" w:rsidRDefault="006653EB" w:rsidP="003D3EB7">
      <w:pPr>
        <w:outlineLvl w:val="2"/>
        <w:rPr>
          <w:rFonts w:cs="Arial"/>
          <w:szCs w:val="26"/>
        </w:rPr>
      </w:pPr>
    </w:p>
    <w:p w14:paraId="2B185770" w14:textId="77777777" w:rsidR="003D3EB7" w:rsidRPr="00916BB0" w:rsidRDefault="003D3EB7" w:rsidP="003D3EB7">
      <w:pPr>
        <w:outlineLvl w:val="2"/>
        <w:rPr>
          <w:rFonts w:cs="Arial"/>
          <w:sz w:val="26"/>
          <w:szCs w:val="26"/>
        </w:rPr>
        <w:sectPr w:rsidR="003D3EB7" w:rsidRPr="00916BB0" w:rsidSect="004D6EFC">
          <w:type w:val="continuous"/>
          <w:pgSz w:w="16834" w:h="11904" w:orient="landscape" w:code="9"/>
          <w:pgMar w:top="680" w:right="680" w:bottom="680" w:left="680" w:header="680" w:footer="680"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0"/>
        <w:gridCol w:w="424"/>
        <w:gridCol w:w="427"/>
        <w:gridCol w:w="424"/>
        <w:gridCol w:w="427"/>
        <w:gridCol w:w="1275"/>
        <w:gridCol w:w="2268"/>
        <w:gridCol w:w="2692"/>
        <w:gridCol w:w="2411"/>
        <w:gridCol w:w="3544"/>
        <w:gridCol w:w="22"/>
      </w:tblGrid>
      <w:tr w:rsidR="00364278" w:rsidRPr="00916BB0" w14:paraId="135F2B19" w14:textId="77777777" w:rsidTr="00471C00">
        <w:trPr>
          <w:cantSplit/>
          <w:trHeight w:val="850"/>
          <w:tblHeader/>
        </w:trPr>
        <w:tc>
          <w:tcPr>
            <w:tcW w:w="504" w:type="pct"/>
            <w:tcBorders>
              <w:top w:val="nil"/>
              <w:left w:val="nil"/>
              <w:bottom w:val="nil"/>
              <w:right w:val="nil"/>
            </w:tcBorders>
            <w:shd w:val="clear" w:color="auto" w:fill="82C341"/>
            <w:vAlign w:val="center"/>
          </w:tcPr>
          <w:p w14:paraId="001EA52A" w14:textId="7E583FF7" w:rsidR="00364278" w:rsidRPr="00916BB0" w:rsidRDefault="00364278" w:rsidP="00837DE3">
            <w:pPr>
              <w:spacing w:after="0" w:line="240" w:lineRule="auto"/>
              <w:jc w:val="center"/>
              <w:rPr>
                <w:rFonts w:cs="Arial"/>
                <w:b/>
                <w:color w:val="FFFFFF" w:themeColor="background1"/>
                <w:sz w:val="66"/>
                <w:szCs w:val="66"/>
              </w:rPr>
            </w:pPr>
            <w:r w:rsidRPr="00916BB0">
              <w:rPr>
                <w:rFonts w:cs="Arial"/>
                <w:b/>
                <w:color w:val="FFFFFF" w:themeColor="background1"/>
                <w:sz w:val="66"/>
                <w:szCs w:val="66"/>
              </w:rPr>
              <w:t>SE3</w:t>
            </w:r>
          </w:p>
        </w:tc>
        <w:tc>
          <w:tcPr>
            <w:tcW w:w="4496" w:type="pct"/>
            <w:gridSpan w:val="10"/>
            <w:tcBorders>
              <w:top w:val="nil"/>
              <w:left w:val="nil"/>
              <w:bottom w:val="nil"/>
              <w:right w:val="nil"/>
            </w:tcBorders>
            <w:shd w:val="clear" w:color="auto" w:fill="auto"/>
            <w:vAlign w:val="center"/>
          </w:tcPr>
          <w:p w14:paraId="32B2E099" w14:textId="21FD0FFE" w:rsidR="00364278" w:rsidRPr="00916BB0" w:rsidRDefault="00364278"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372135E" wp14:editId="483EEEE6">
                      <wp:extent cx="8839200" cy="540000"/>
                      <wp:effectExtent l="0" t="0" r="0" b="0"/>
                      <wp:docPr id="7"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39200" cy="540000"/>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14:paraId="078BCDCD" w14:textId="439750C6" w:rsidR="00E20889" w:rsidRPr="00B6526A" w:rsidRDefault="00E20889" w:rsidP="003D3EB7">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Information systems and resources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372135E" id="_x0000_s1032" style="width:696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" fillcolor="#82c341" stroked="f" strokeweight="1pt">
                      <v:fill color2="#b2d234" rotate="t" angle="90" focus="100%" type="gradient">
                        <o:fill v:ext="view" type="gradientUnscaled"/>
                      </v:fill>
                      <v:path arrowok="t"/>
                      <o:lock v:ext="edit" aspectratio="t"/>
                      <v:textbox inset="0,0,0,0">
                        <w:txbxContent>
                          <w:p w14:paraId="078BCDCD" w14:textId="439750C6" w:rsidR="00E20889" w:rsidRPr="00B6526A" w:rsidRDefault="00E20889" w:rsidP="003D3EB7">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Information systems and resources</w:t>
                            </w:r>
                          </w:p>
                        </w:txbxContent>
                      </v:textbox>
                      <w10:anchorlock/>
                    </v:rect>
                  </w:pict>
                </mc:Fallback>
              </mc:AlternateContent>
            </w:r>
          </w:p>
        </w:tc>
      </w:tr>
      <w:tr w:rsidR="00364278" w:rsidRPr="00916BB0" w14:paraId="724425A6" w14:textId="77777777" w:rsidTr="00471C00">
        <w:trPr>
          <w:cantSplit/>
          <w:trHeight w:val="83"/>
          <w:tblHeader/>
        </w:trPr>
        <w:tc>
          <w:tcPr>
            <w:tcW w:w="504" w:type="pct"/>
            <w:tcBorders>
              <w:top w:val="nil"/>
              <w:left w:val="nil"/>
              <w:bottom w:val="nil"/>
              <w:right w:val="nil"/>
            </w:tcBorders>
            <w:shd w:val="clear" w:color="auto" w:fill="auto"/>
            <w:vAlign w:val="center"/>
          </w:tcPr>
          <w:p w14:paraId="450513F5" w14:textId="77777777" w:rsidR="00364278" w:rsidRPr="00916BB0" w:rsidRDefault="00364278" w:rsidP="00837DE3">
            <w:pPr>
              <w:spacing w:after="0" w:line="240" w:lineRule="auto"/>
              <w:jc w:val="center"/>
              <w:rPr>
                <w:rFonts w:cs="Arial"/>
                <w:color w:val="FFFFFF" w:themeColor="background1"/>
                <w:sz w:val="2"/>
                <w:szCs w:val="4"/>
              </w:rPr>
            </w:pPr>
          </w:p>
        </w:tc>
        <w:tc>
          <w:tcPr>
            <w:tcW w:w="4496" w:type="pct"/>
            <w:gridSpan w:val="10"/>
            <w:tcBorders>
              <w:top w:val="nil"/>
              <w:left w:val="nil"/>
              <w:bottom w:val="nil"/>
              <w:right w:val="nil"/>
            </w:tcBorders>
            <w:shd w:val="clear" w:color="auto" w:fill="auto"/>
            <w:vAlign w:val="center"/>
          </w:tcPr>
          <w:p w14:paraId="6EDB687B" w14:textId="3D1BF538" w:rsidR="00364278" w:rsidRPr="00916BB0" w:rsidRDefault="00364278" w:rsidP="00837DE3">
            <w:pPr>
              <w:spacing w:after="0" w:line="240" w:lineRule="auto"/>
              <w:rPr>
                <w:rFonts w:eastAsia="Times New Roman" w:cs="Arial"/>
                <w:noProof/>
                <w:sz w:val="2"/>
                <w:szCs w:val="4"/>
                <w:lang w:eastAsia="en-NZ"/>
              </w:rPr>
            </w:pPr>
          </w:p>
        </w:tc>
      </w:tr>
      <w:tr w:rsidR="00471C00" w:rsidRPr="00916BB0" w14:paraId="589C877B" w14:textId="77777777" w:rsidTr="006653EB">
        <w:trPr>
          <w:gridAfter w:val="1"/>
          <w:wAfter w:w="7" w:type="pct"/>
          <w:cantSplit/>
          <w:tblHeader/>
        </w:trPr>
        <w:tc>
          <w:tcPr>
            <w:tcW w:w="504" w:type="pct"/>
            <w:shd w:val="clear" w:color="auto" w:fill="auto"/>
            <w:vAlign w:val="center"/>
          </w:tcPr>
          <w:p w14:paraId="3B6551F5" w14:textId="77777777" w:rsidR="00364278" w:rsidRPr="00805D89" w:rsidRDefault="00364278" w:rsidP="00805D89">
            <w:pPr>
              <w:pStyle w:val="Tablenormal0"/>
              <w:rPr>
                <w:b/>
              </w:rPr>
            </w:pPr>
            <w:r w:rsidRPr="00805D89">
              <w:rPr>
                <w:b/>
              </w:rPr>
              <w:t>Subcategory</w:t>
            </w:r>
          </w:p>
        </w:tc>
        <w:tc>
          <w:tcPr>
            <w:tcW w:w="137" w:type="pct"/>
            <w:vAlign w:val="center"/>
          </w:tcPr>
          <w:p w14:paraId="6782BFB2" w14:textId="3DC7FA48" w:rsidR="00364278" w:rsidRPr="00805D89" w:rsidRDefault="00364278" w:rsidP="00805D89">
            <w:pPr>
              <w:pStyle w:val="Tablenormal0"/>
              <w:jc w:val="center"/>
              <w:rPr>
                <w:b/>
                <w:spacing w:val="-20"/>
              </w:rPr>
            </w:pPr>
            <w:r w:rsidRPr="00805D89">
              <w:rPr>
                <w:b/>
                <w:spacing w:val="-20"/>
              </w:rPr>
              <w:t>I</w:t>
            </w:r>
          </w:p>
        </w:tc>
        <w:tc>
          <w:tcPr>
            <w:tcW w:w="138" w:type="pct"/>
            <w:vAlign w:val="center"/>
          </w:tcPr>
          <w:p w14:paraId="1E00F1D3" w14:textId="3BD972B3" w:rsidR="00364278" w:rsidRPr="00805D89" w:rsidRDefault="00364278" w:rsidP="00805D89">
            <w:pPr>
              <w:pStyle w:val="Tablenormal0"/>
              <w:jc w:val="center"/>
              <w:rPr>
                <w:b/>
                <w:spacing w:val="-20"/>
              </w:rPr>
            </w:pPr>
            <w:r w:rsidRPr="00805D89">
              <w:rPr>
                <w:b/>
                <w:spacing w:val="-20"/>
              </w:rPr>
              <w:t>A</w:t>
            </w:r>
          </w:p>
        </w:tc>
        <w:tc>
          <w:tcPr>
            <w:tcW w:w="137" w:type="pct"/>
            <w:vAlign w:val="center"/>
          </w:tcPr>
          <w:p w14:paraId="2549DD2F" w14:textId="20120F00" w:rsidR="00364278" w:rsidRPr="00805D89" w:rsidRDefault="00364278" w:rsidP="00805D89">
            <w:pPr>
              <w:pStyle w:val="Tablenormal0"/>
              <w:jc w:val="center"/>
              <w:rPr>
                <w:b/>
                <w:spacing w:val="-20"/>
              </w:rPr>
            </w:pPr>
            <w:r w:rsidRPr="00805D89">
              <w:rPr>
                <w:b/>
                <w:spacing w:val="-20"/>
              </w:rPr>
              <w:t>CE</w:t>
            </w:r>
          </w:p>
        </w:tc>
        <w:tc>
          <w:tcPr>
            <w:tcW w:w="138" w:type="pct"/>
            <w:vAlign w:val="center"/>
          </w:tcPr>
          <w:p w14:paraId="0C44BC68" w14:textId="6FD641E6" w:rsidR="00364278" w:rsidRPr="00805D89" w:rsidRDefault="00364278" w:rsidP="00805D89">
            <w:pPr>
              <w:pStyle w:val="Tablenormal0"/>
              <w:jc w:val="center"/>
              <w:rPr>
                <w:b/>
                <w:spacing w:val="-20"/>
              </w:rPr>
            </w:pPr>
            <w:r w:rsidRPr="00805D89">
              <w:rPr>
                <w:b/>
                <w:spacing w:val="-20"/>
              </w:rPr>
              <w:t>HE</w:t>
            </w:r>
          </w:p>
        </w:tc>
        <w:tc>
          <w:tcPr>
            <w:tcW w:w="412" w:type="pct"/>
            <w:shd w:val="clear" w:color="auto" w:fill="auto"/>
            <w:vAlign w:val="center"/>
          </w:tcPr>
          <w:p w14:paraId="3905F933" w14:textId="04354FD8" w:rsidR="00364278" w:rsidRPr="00805D89" w:rsidRDefault="00364278" w:rsidP="00805D89">
            <w:pPr>
              <w:pStyle w:val="Tablenormal0"/>
              <w:rPr>
                <w:b/>
              </w:rPr>
            </w:pPr>
            <w:r w:rsidRPr="00805D89">
              <w:rPr>
                <w:b/>
              </w:rPr>
              <w:t>Ineffective</w:t>
            </w:r>
          </w:p>
        </w:tc>
        <w:tc>
          <w:tcPr>
            <w:tcW w:w="733" w:type="pct"/>
            <w:shd w:val="clear" w:color="auto" w:fill="F0F7DD"/>
            <w:vAlign w:val="center"/>
          </w:tcPr>
          <w:p w14:paraId="3535E129" w14:textId="77777777" w:rsidR="00364278" w:rsidRPr="00805D89" w:rsidRDefault="00364278" w:rsidP="00805D89">
            <w:pPr>
              <w:pStyle w:val="Tablenormal0"/>
              <w:rPr>
                <w:b/>
              </w:rPr>
            </w:pPr>
            <w:r w:rsidRPr="00805D89">
              <w:rPr>
                <w:b/>
              </w:rPr>
              <w:t>Adequate</w:t>
            </w:r>
          </w:p>
        </w:tc>
        <w:tc>
          <w:tcPr>
            <w:tcW w:w="870" w:type="pct"/>
            <w:shd w:val="clear" w:color="auto" w:fill="auto"/>
            <w:tcMar>
              <w:right w:w="0" w:type="dxa"/>
            </w:tcMar>
            <w:vAlign w:val="center"/>
          </w:tcPr>
          <w:p w14:paraId="6F0BAE3E" w14:textId="77777777" w:rsidR="00364278" w:rsidRPr="00805D89" w:rsidRDefault="00364278" w:rsidP="00805D89">
            <w:pPr>
              <w:pStyle w:val="Tablenormal0"/>
              <w:rPr>
                <w:b/>
              </w:rPr>
            </w:pPr>
            <w:r w:rsidRPr="00805D89">
              <w:rPr>
                <w:b/>
              </w:rPr>
              <w:t>Consolidating effectiveness</w:t>
            </w:r>
          </w:p>
        </w:tc>
        <w:tc>
          <w:tcPr>
            <w:tcW w:w="779" w:type="pct"/>
            <w:shd w:val="clear" w:color="auto" w:fill="auto"/>
            <w:vAlign w:val="center"/>
          </w:tcPr>
          <w:p w14:paraId="2E288440" w14:textId="77777777" w:rsidR="00364278" w:rsidRPr="00805D89" w:rsidRDefault="00364278" w:rsidP="00805D89">
            <w:pPr>
              <w:pStyle w:val="Tablenormal0"/>
              <w:rPr>
                <w:b/>
              </w:rPr>
            </w:pPr>
            <w:r w:rsidRPr="00805D89">
              <w:rPr>
                <w:b/>
              </w:rPr>
              <w:t>Highly effective</w:t>
            </w:r>
          </w:p>
        </w:tc>
        <w:tc>
          <w:tcPr>
            <w:tcW w:w="1145" w:type="pct"/>
            <w:shd w:val="clear" w:color="auto" w:fill="auto"/>
            <w:vAlign w:val="center"/>
          </w:tcPr>
          <w:p w14:paraId="63664B50" w14:textId="24390B6D" w:rsidR="00364278" w:rsidRPr="00805D89" w:rsidRDefault="00364278" w:rsidP="00805D89">
            <w:pPr>
              <w:pStyle w:val="Tablenormal0"/>
              <w:rPr>
                <w:b/>
              </w:rPr>
            </w:pPr>
            <w:r w:rsidRPr="00805D89">
              <w:rPr>
                <w:b/>
              </w:rPr>
              <w:t>Evidence</w:t>
            </w:r>
            <w:r w:rsidR="00C86721">
              <w:rPr>
                <w:b/>
              </w:rPr>
              <w:t xml:space="preserve"> and </w:t>
            </w:r>
            <w:r w:rsidR="00601062">
              <w:rPr>
                <w:rFonts w:cs="Arial"/>
                <w:b/>
                <w:szCs w:val="19"/>
              </w:rPr>
              <w:t>next steps</w:t>
            </w:r>
          </w:p>
        </w:tc>
      </w:tr>
      <w:tr w:rsidR="00471C00" w:rsidRPr="00916BB0" w14:paraId="4D0567F5" w14:textId="77777777" w:rsidTr="006653EB">
        <w:trPr>
          <w:gridAfter w:val="1"/>
          <w:wAfter w:w="7" w:type="pct"/>
          <w:cantSplit/>
        </w:trPr>
        <w:tc>
          <w:tcPr>
            <w:tcW w:w="504" w:type="pct"/>
            <w:shd w:val="clear" w:color="auto" w:fill="auto"/>
          </w:tcPr>
          <w:p w14:paraId="0806625D" w14:textId="789519F8" w:rsidR="00364278" w:rsidRPr="00805D89" w:rsidRDefault="00364278" w:rsidP="00805D89">
            <w:pPr>
              <w:pStyle w:val="Tablenormal0"/>
              <w:rPr>
                <w:b/>
              </w:rPr>
            </w:pPr>
            <w:r w:rsidRPr="00805D89">
              <w:rPr>
                <w:b/>
              </w:rPr>
              <w:t xml:space="preserve">SE3.1 </w:t>
            </w:r>
            <w:r w:rsidRPr="00805D89">
              <w:rPr>
                <w:b/>
              </w:rPr>
              <w:br/>
              <w:t>Student access to career development information systems</w:t>
            </w:r>
          </w:p>
        </w:tc>
        <w:tc>
          <w:tcPr>
            <w:tcW w:w="137" w:type="pct"/>
          </w:tcPr>
          <w:p w14:paraId="750D49CF" w14:textId="77777777" w:rsidR="00364278" w:rsidRPr="00DA2F44" w:rsidRDefault="00364278" w:rsidP="00805D89">
            <w:pPr>
              <w:pStyle w:val="Tablenormal0"/>
              <w:jc w:val="center"/>
              <w:rPr>
                <w:rFonts w:cs="Arial"/>
                <w:szCs w:val="19"/>
              </w:rPr>
            </w:pPr>
          </w:p>
        </w:tc>
        <w:tc>
          <w:tcPr>
            <w:tcW w:w="138" w:type="pct"/>
          </w:tcPr>
          <w:p w14:paraId="19D58FA6" w14:textId="77777777" w:rsidR="00364278" w:rsidRPr="00DA2F44" w:rsidRDefault="00364278" w:rsidP="00805D89">
            <w:pPr>
              <w:pStyle w:val="Tablenormal0"/>
              <w:jc w:val="center"/>
              <w:rPr>
                <w:rFonts w:cs="Arial"/>
                <w:szCs w:val="19"/>
              </w:rPr>
            </w:pPr>
          </w:p>
        </w:tc>
        <w:tc>
          <w:tcPr>
            <w:tcW w:w="137" w:type="pct"/>
          </w:tcPr>
          <w:p w14:paraId="30F49A1D" w14:textId="77777777" w:rsidR="00364278" w:rsidRPr="00DA2F44" w:rsidRDefault="00364278" w:rsidP="00805D89">
            <w:pPr>
              <w:pStyle w:val="Tablenormal0"/>
              <w:jc w:val="center"/>
              <w:rPr>
                <w:rFonts w:cs="Arial"/>
                <w:szCs w:val="19"/>
              </w:rPr>
            </w:pPr>
          </w:p>
        </w:tc>
        <w:tc>
          <w:tcPr>
            <w:tcW w:w="138" w:type="pct"/>
          </w:tcPr>
          <w:p w14:paraId="4C6CB158" w14:textId="3E419566" w:rsidR="00364278" w:rsidRPr="00DA2F44" w:rsidRDefault="00364278" w:rsidP="00805D89">
            <w:pPr>
              <w:pStyle w:val="Tablenormal0"/>
              <w:jc w:val="center"/>
              <w:rPr>
                <w:rFonts w:cs="Arial"/>
                <w:szCs w:val="19"/>
              </w:rPr>
            </w:pPr>
          </w:p>
        </w:tc>
        <w:tc>
          <w:tcPr>
            <w:tcW w:w="412" w:type="pct"/>
            <w:shd w:val="clear" w:color="auto" w:fill="auto"/>
          </w:tcPr>
          <w:p w14:paraId="07E5F571" w14:textId="43FC9854" w:rsidR="00364278" w:rsidRPr="00DA2F44" w:rsidRDefault="00364278" w:rsidP="00872FDF">
            <w:pPr>
              <w:pStyle w:val="Tablenormal0"/>
              <w:rPr>
                <w:rFonts w:cs="Arial"/>
                <w:szCs w:val="19"/>
              </w:rPr>
            </w:pPr>
            <w:r w:rsidRPr="00DA2F44">
              <w:rPr>
                <w:rFonts w:cs="Arial"/>
                <w:szCs w:val="19"/>
              </w:rPr>
              <w:t>Students have limited access to career development information systems.</w:t>
            </w:r>
          </w:p>
        </w:tc>
        <w:tc>
          <w:tcPr>
            <w:tcW w:w="733" w:type="pct"/>
            <w:shd w:val="clear" w:color="auto" w:fill="F0F7DD"/>
          </w:tcPr>
          <w:p w14:paraId="48B219CC" w14:textId="77777777" w:rsidR="00364278" w:rsidRPr="00DA2F44" w:rsidRDefault="00364278" w:rsidP="00872FDF">
            <w:pPr>
              <w:pStyle w:val="Tablenormal0"/>
              <w:rPr>
                <w:rFonts w:cs="Arial"/>
                <w:szCs w:val="19"/>
              </w:rPr>
            </w:pPr>
            <w:r w:rsidRPr="00DA2F44">
              <w:rPr>
                <w:rFonts w:cs="Arial"/>
                <w:szCs w:val="19"/>
              </w:rPr>
              <w:t xml:space="preserve">Students have access to career development information systems, </w:t>
            </w:r>
            <w:r w:rsidRPr="00DA2F44">
              <w:rPr>
                <w:rFonts w:cs="Arial"/>
                <w:b/>
                <w:szCs w:val="19"/>
              </w:rPr>
              <w:t>and</w:t>
            </w:r>
            <w:r w:rsidRPr="00DA2F44">
              <w:rPr>
                <w:rFonts w:cs="Arial"/>
                <w:szCs w:val="19"/>
              </w:rPr>
              <w:t>:</w:t>
            </w:r>
          </w:p>
          <w:p w14:paraId="739482BE" w14:textId="77777777" w:rsidR="00364278" w:rsidRPr="00DA2F44" w:rsidRDefault="00364278" w:rsidP="00872FDF">
            <w:pPr>
              <w:pStyle w:val="tablebullets"/>
              <w:rPr>
                <w:rFonts w:cs="Arial"/>
                <w:sz w:val="19"/>
                <w:szCs w:val="19"/>
              </w:rPr>
            </w:pPr>
            <w:r w:rsidRPr="00DA2F44">
              <w:rPr>
                <w:rFonts w:cs="Arial"/>
                <w:sz w:val="19"/>
                <w:szCs w:val="19"/>
              </w:rPr>
              <w:t>they have some support in accessing and using career development information systems and resources</w:t>
            </w:r>
          </w:p>
          <w:p w14:paraId="2368B8D9" w14:textId="77777777" w:rsidR="00364278" w:rsidRPr="00DA2F44" w:rsidRDefault="00364278" w:rsidP="00872FDF">
            <w:pPr>
              <w:pStyle w:val="tablebullets"/>
              <w:rPr>
                <w:rFonts w:cs="Arial"/>
                <w:sz w:val="19"/>
                <w:szCs w:val="19"/>
              </w:rPr>
            </w:pPr>
            <w:r w:rsidRPr="00DA2F44">
              <w:rPr>
                <w:rFonts w:cs="Arial"/>
                <w:sz w:val="19"/>
                <w:szCs w:val="19"/>
              </w:rPr>
              <w:t xml:space="preserve">access to information systems is provided in ways that are relevant to the equitable needs and aspirations of: </w:t>
            </w:r>
          </w:p>
          <w:p w14:paraId="03882032" w14:textId="77777777" w:rsidR="00364278" w:rsidRPr="00DA2F44" w:rsidRDefault="00364278" w:rsidP="00364278">
            <w:pPr>
              <w:pStyle w:val="2tablebullets"/>
              <w:rPr>
                <w:rFonts w:cs="Arial"/>
                <w:sz w:val="19"/>
                <w:szCs w:val="19"/>
              </w:rPr>
            </w:pPr>
            <w:r w:rsidRPr="00DA2F44">
              <w:rPr>
                <w:rFonts w:cs="Arial"/>
                <w:sz w:val="19"/>
                <w:szCs w:val="19"/>
              </w:rPr>
              <w:t>Māori students and whānau</w:t>
            </w:r>
          </w:p>
          <w:p w14:paraId="1847DCF5" w14:textId="628D6CD5" w:rsidR="00364278" w:rsidRPr="00DA2F44" w:rsidRDefault="00E13019" w:rsidP="00364278">
            <w:pPr>
              <w:pStyle w:val="2tablebullets"/>
              <w:rPr>
                <w:rFonts w:cs="Arial"/>
                <w:sz w:val="19"/>
                <w:szCs w:val="19"/>
              </w:rPr>
            </w:pPr>
            <w:r>
              <w:rPr>
                <w:rFonts w:cs="Arial"/>
                <w:sz w:val="19"/>
                <w:szCs w:val="19"/>
              </w:rPr>
              <w:t>Pasifika students and 'āiga</w:t>
            </w:r>
          </w:p>
          <w:p w14:paraId="1D42DC08" w14:textId="17F45EB9" w:rsidR="00364278" w:rsidRPr="00DA2F44" w:rsidRDefault="00364278" w:rsidP="00364278">
            <w:pPr>
              <w:pStyle w:val="2tablebullets"/>
              <w:rPr>
                <w:rFonts w:cs="Arial"/>
                <w:sz w:val="19"/>
                <w:szCs w:val="19"/>
              </w:rPr>
            </w:pPr>
            <w:proofErr w:type="gramStart"/>
            <w:r w:rsidRPr="00DA2F44">
              <w:rPr>
                <w:rFonts w:cs="Arial"/>
                <w:sz w:val="19"/>
                <w:szCs w:val="19"/>
              </w:rPr>
              <w:t>other</w:t>
            </w:r>
            <w:proofErr w:type="gramEnd"/>
            <w:r w:rsidRPr="00DA2F44">
              <w:rPr>
                <w:rFonts w:cs="Arial"/>
                <w:sz w:val="19"/>
                <w:szCs w:val="19"/>
              </w:rPr>
              <w:t xml:space="preserve"> priority groups.</w:t>
            </w:r>
          </w:p>
        </w:tc>
        <w:tc>
          <w:tcPr>
            <w:tcW w:w="870" w:type="pct"/>
            <w:shd w:val="clear" w:color="auto" w:fill="auto"/>
          </w:tcPr>
          <w:p w14:paraId="3C8832BA" w14:textId="77777777" w:rsidR="00364278" w:rsidRPr="00DA2F44" w:rsidRDefault="00364278" w:rsidP="00872FDF">
            <w:pPr>
              <w:pStyle w:val="Tablenormal0"/>
              <w:rPr>
                <w:rFonts w:cs="Arial"/>
                <w:szCs w:val="19"/>
              </w:rPr>
            </w:pPr>
            <w:r w:rsidRPr="00DA2F44">
              <w:rPr>
                <w:rFonts w:cs="Arial"/>
                <w:szCs w:val="19"/>
              </w:rPr>
              <w:t xml:space="preserve">Students have ready access to accurate, current and well-managed information systems and resources. </w:t>
            </w:r>
          </w:p>
          <w:p w14:paraId="500EEECC" w14:textId="77777777" w:rsidR="00364278" w:rsidRPr="00DA2F44" w:rsidRDefault="00364278" w:rsidP="00872FDF">
            <w:pPr>
              <w:pStyle w:val="Tablenormal0"/>
              <w:rPr>
                <w:rFonts w:cs="Arial"/>
                <w:szCs w:val="19"/>
              </w:rPr>
            </w:pPr>
            <w:r w:rsidRPr="00DA2F44">
              <w:rPr>
                <w:rFonts w:cs="Arial"/>
                <w:szCs w:val="19"/>
              </w:rPr>
              <w:t>They are well supported and are confident in accessing and using career development information systems.</w:t>
            </w:r>
          </w:p>
          <w:p w14:paraId="7A44FF1D" w14:textId="67EBF128" w:rsidR="00364278" w:rsidRPr="00DA2F44" w:rsidRDefault="00364278" w:rsidP="00872FDF">
            <w:pPr>
              <w:pStyle w:val="Tablenormal0"/>
              <w:rPr>
                <w:rFonts w:cs="Arial"/>
                <w:szCs w:val="19"/>
              </w:rPr>
            </w:pPr>
            <w:r w:rsidRPr="00DA2F44">
              <w:rPr>
                <w:rFonts w:cs="Arial"/>
                <w:szCs w:val="19"/>
              </w:rPr>
              <w:t>There is evidence that career development information systems are being used by Māori and Pasifika students.</w:t>
            </w:r>
          </w:p>
        </w:tc>
        <w:tc>
          <w:tcPr>
            <w:tcW w:w="779" w:type="pct"/>
            <w:shd w:val="clear" w:color="auto" w:fill="auto"/>
          </w:tcPr>
          <w:p w14:paraId="1B411FD5" w14:textId="740539AD" w:rsidR="00364278" w:rsidRPr="00DA2F44" w:rsidRDefault="00E13019" w:rsidP="00872FDF">
            <w:pPr>
              <w:pStyle w:val="Tablenormal0"/>
              <w:rPr>
                <w:rFonts w:cs="Arial"/>
                <w:szCs w:val="19"/>
              </w:rPr>
            </w:pPr>
            <w:r>
              <w:rPr>
                <w:rFonts w:cs="Arial"/>
                <w:szCs w:val="19"/>
              </w:rPr>
              <w:t>Students and whānau, 'āiga</w:t>
            </w:r>
            <w:r w:rsidR="00364278" w:rsidRPr="00DA2F44">
              <w:rPr>
                <w:rFonts w:cs="Arial"/>
                <w:szCs w:val="19"/>
              </w:rPr>
              <w:t xml:space="preserve"> and families have ready access to accurate, current and well-managed information systems and resources.</w:t>
            </w:r>
          </w:p>
          <w:p w14:paraId="43FBF78B" w14:textId="5128B39D" w:rsidR="00364278" w:rsidRPr="00DA2F44" w:rsidRDefault="00364278" w:rsidP="00E13019">
            <w:pPr>
              <w:pStyle w:val="Tablenormal0"/>
              <w:rPr>
                <w:rFonts w:cs="Arial"/>
                <w:szCs w:val="19"/>
              </w:rPr>
            </w:pPr>
            <w:r w:rsidRPr="00DA2F44">
              <w:rPr>
                <w:rFonts w:cs="Arial"/>
                <w:szCs w:val="19"/>
              </w:rPr>
              <w:t>Evidence shows that career development information systems are used by virtually all Māori and Pasifika</w:t>
            </w:r>
            <w:r w:rsidR="00E13019">
              <w:rPr>
                <w:rFonts w:cs="Arial"/>
                <w:szCs w:val="19"/>
              </w:rPr>
              <w:t xml:space="preserve"> students and their whānau and 'āiga</w:t>
            </w:r>
            <w:r w:rsidRPr="00DA2F44">
              <w:rPr>
                <w:rFonts w:cs="Arial"/>
                <w:szCs w:val="19"/>
              </w:rPr>
              <w:t>.</w:t>
            </w:r>
          </w:p>
        </w:tc>
        <w:tc>
          <w:tcPr>
            <w:tcW w:w="1145" w:type="pct"/>
            <w:shd w:val="clear" w:color="auto" w:fill="auto"/>
          </w:tcPr>
          <w:p w14:paraId="34545AA6" w14:textId="77777777" w:rsidR="00364278" w:rsidRPr="00DA2F44" w:rsidRDefault="00364278" w:rsidP="00872FDF">
            <w:pPr>
              <w:pStyle w:val="Tablenormal0"/>
              <w:rPr>
                <w:rFonts w:cs="Arial"/>
                <w:szCs w:val="19"/>
              </w:rPr>
            </w:pPr>
          </w:p>
        </w:tc>
      </w:tr>
      <w:tr w:rsidR="00471C00" w:rsidRPr="00916BB0" w14:paraId="71ED04CF" w14:textId="77777777" w:rsidTr="006653EB">
        <w:trPr>
          <w:gridAfter w:val="1"/>
          <w:wAfter w:w="7" w:type="pct"/>
          <w:cantSplit/>
        </w:trPr>
        <w:tc>
          <w:tcPr>
            <w:tcW w:w="504" w:type="pct"/>
            <w:shd w:val="clear" w:color="auto" w:fill="auto"/>
          </w:tcPr>
          <w:p w14:paraId="6E9EE251" w14:textId="0F47581F" w:rsidR="00364278" w:rsidRPr="00805D89" w:rsidRDefault="00364278" w:rsidP="00805D89">
            <w:pPr>
              <w:pStyle w:val="Tablenormal0"/>
              <w:rPr>
                <w:b/>
              </w:rPr>
            </w:pPr>
            <w:r w:rsidRPr="00805D89">
              <w:rPr>
                <w:b/>
              </w:rPr>
              <w:t xml:space="preserve">SE3.2 </w:t>
            </w:r>
            <w:r w:rsidRPr="00805D89">
              <w:rPr>
                <w:b/>
              </w:rPr>
              <w:br/>
              <w:t>Career development information services content</w:t>
            </w:r>
          </w:p>
        </w:tc>
        <w:tc>
          <w:tcPr>
            <w:tcW w:w="137" w:type="pct"/>
          </w:tcPr>
          <w:p w14:paraId="306D4991" w14:textId="77777777" w:rsidR="00364278" w:rsidRPr="00DA2F44" w:rsidRDefault="00364278" w:rsidP="00805D89">
            <w:pPr>
              <w:pStyle w:val="Tablenormal0"/>
              <w:jc w:val="center"/>
              <w:rPr>
                <w:rFonts w:cs="Arial"/>
                <w:szCs w:val="19"/>
              </w:rPr>
            </w:pPr>
          </w:p>
        </w:tc>
        <w:tc>
          <w:tcPr>
            <w:tcW w:w="138" w:type="pct"/>
          </w:tcPr>
          <w:p w14:paraId="6BABFB8B" w14:textId="77777777" w:rsidR="00364278" w:rsidRPr="00DA2F44" w:rsidRDefault="00364278" w:rsidP="00805D89">
            <w:pPr>
              <w:pStyle w:val="Tablenormal0"/>
              <w:jc w:val="center"/>
              <w:rPr>
                <w:rFonts w:cs="Arial"/>
                <w:szCs w:val="19"/>
              </w:rPr>
            </w:pPr>
          </w:p>
        </w:tc>
        <w:tc>
          <w:tcPr>
            <w:tcW w:w="137" w:type="pct"/>
          </w:tcPr>
          <w:p w14:paraId="3FDDE25B" w14:textId="77777777" w:rsidR="00364278" w:rsidRPr="00DA2F44" w:rsidRDefault="00364278" w:rsidP="00805D89">
            <w:pPr>
              <w:pStyle w:val="Tablenormal0"/>
              <w:jc w:val="center"/>
              <w:rPr>
                <w:rFonts w:cs="Arial"/>
                <w:szCs w:val="19"/>
              </w:rPr>
            </w:pPr>
          </w:p>
        </w:tc>
        <w:tc>
          <w:tcPr>
            <w:tcW w:w="138" w:type="pct"/>
          </w:tcPr>
          <w:p w14:paraId="23568E34" w14:textId="7737BD7D" w:rsidR="00364278" w:rsidRPr="00DA2F44" w:rsidRDefault="00364278" w:rsidP="00805D89">
            <w:pPr>
              <w:pStyle w:val="Tablenormal0"/>
              <w:jc w:val="center"/>
              <w:rPr>
                <w:rFonts w:cs="Arial"/>
                <w:szCs w:val="19"/>
              </w:rPr>
            </w:pPr>
          </w:p>
        </w:tc>
        <w:tc>
          <w:tcPr>
            <w:tcW w:w="412" w:type="pct"/>
            <w:shd w:val="clear" w:color="auto" w:fill="auto"/>
          </w:tcPr>
          <w:p w14:paraId="605D2008" w14:textId="00DC6D37" w:rsidR="00364278" w:rsidRPr="00DA2F44" w:rsidRDefault="00364278" w:rsidP="00872FDF">
            <w:pPr>
              <w:pStyle w:val="Tablenormal0"/>
              <w:rPr>
                <w:rFonts w:cs="Arial"/>
                <w:szCs w:val="19"/>
              </w:rPr>
            </w:pPr>
            <w:r w:rsidRPr="00DA2F44">
              <w:rPr>
                <w:rFonts w:cs="Arial"/>
                <w:szCs w:val="19"/>
              </w:rPr>
              <w:t>Information technology is used to present content and consists of links to external career information websites.</w:t>
            </w:r>
          </w:p>
        </w:tc>
        <w:tc>
          <w:tcPr>
            <w:tcW w:w="733" w:type="pct"/>
            <w:shd w:val="clear" w:color="auto" w:fill="F0F7DD"/>
          </w:tcPr>
          <w:p w14:paraId="6FA2AE3E" w14:textId="24FAA47C" w:rsidR="00364278" w:rsidRPr="00DA2F44" w:rsidRDefault="00364278" w:rsidP="00872FDF">
            <w:pPr>
              <w:pStyle w:val="Tablenormal0"/>
              <w:rPr>
                <w:rFonts w:cs="Arial"/>
                <w:szCs w:val="19"/>
              </w:rPr>
            </w:pPr>
            <w:r w:rsidRPr="00DA2F44">
              <w:rPr>
                <w:rFonts w:cs="Arial"/>
                <w:szCs w:val="19"/>
              </w:rPr>
              <w:t>Career development information services’ content is presented on the organisation’s website</w:t>
            </w:r>
          </w:p>
        </w:tc>
        <w:tc>
          <w:tcPr>
            <w:tcW w:w="870" w:type="pct"/>
            <w:shd w:val="clear" w:color="auto" w:fill="auto"/>
          </w:tcPr>
          <w:p w14:paraId="0B1C80D1" w14:textId="77777777" w:rsidR="00364278" w:rsidRPr="00DA2F44" w:rsidRDefault="00364278" w:rsidP="00872FDF">
            <w:pPr>
              <w:pStyle w:val="Tablenormal0"/>
              <w:rPr>
                <w:rFonts w:cs="Arial"/>
                <w:szCs w:val="19"/>
              </w:rPr>
            </w:pPr>
            <w:r w:rsidRPr="00DA2F44">
              <w:rPr>
                <w:rFonts w:cs="Arial"/>
                <w:b/>
                <w:szCs w:val="19"/>
              </w:rPr>
              <w:t>and</w:t>
            </w:r>
            <w:r w:rsidRPr="00DA2F44">
              <w:rPr>
                <w:rFonts w:cs="Arial"/>
                <w:szCs w:val="19"/>
              </w:rPr>
              <w:t>:</w:t>
            </w:r>
          </w:p>
          <w:p w14:paraId="5F867F55" w14:textId="77777777" w:rsidR="00364278" w:rsidRPr="00DA2F44" w:rsidRDefault="00364278" w:rsidP="00872FDF">
            <w:pPr>
              <w:pStyle w:val="tablebullets"/>
              <w:rPr>
                <w:rFonts w:cs="Arial"/>
                <w:sz w:val="19"/>
                <w:szCs w:val="19"/>
              </w:rPr>
            </w:pPr>
            <w:r w:rsidRPr="00DA2F44">
              <w:rPr>
                <w:rFonts w:cs="Arial"/>
                <w:sz w:val="19"/>
                <w:szCs w:val="19"/>
              </w:rPr>
              <w:t>there is a dedicated career space on the organisation’s website with a mechanism for students to link to employers</w:t>
            </w:r>
          </w:p>
          <w:p w14:paraId="4F036A79" w14:textId="45CFBC91" w:rsidR="00364278" w:rsidRPr="00DA2F44" w:rsidRDefault="00364278" w:rsidP="00872FDF">
            <w:pPr>
              <w:pStyle w:val="tablebullets"/>
              <w:rPr>
                <w:rFonts w:cs="Arial"/>
                <w:sz w:val="19"/>
                <w:szCs w:val="19"/>
              </w:rPr>
            </w:pPr>
            <w:r w:rsidRPr="00DA2F44">
              <w:rPr>
                <w:rFonts w:cs="Arial"/>
                <w:sz w:val="19"/>
                <w:szCs w:val="19"/>
              </w:rPr>
              <w:t>the career development team makes use of social media platforms to interact with students, the community and/or employers</w:t>
            </w:r>
          </w:p>
        </w:tc>
        <w:tc>
          <w:tcPr>
            <w:tcW w:w="779" w:type="pct"/>
            <w:shd w:val="clear" w:color="auto" w:fill="auto"/>
          </w:tcPr>
          <w:p w14:paraId="25AE3116" w14:textId="77777777" w:rsidR="00364278" w:rsidRPr="00DA2F44" w:rsidRDefault="00364278" w:rsidP="00872FDF">
            <w:pPr>
              <w:pStyle w:val="Tablenormal0"/>
              <w:rPr>
                <w:rFonts w:cs="Arial"/>
                <w:szCs w:val="19"/>
              </w:rPr>
            </w:pPr>
            <w:r w:rsidRPr="00DA2F44">
              <w:rPr>
                <w:rFonts w:cs="Arial"/>
                <w:b/>
                <w:szCs w:val="19"/>
              </w:rPr>
              <w:t>and also</w:t>
            </w:r>
            <w:r w:rsidRPr="00DA2F44">
              <w:rPr>
                <w:rFonts w:cs="Arial"/>
                <w:szCs w:val="19"/>
              </w:rPr>
              <w:t>:</w:t>
            </w:r>
          </w:p>
          <w:p w14:paraId="269DE80B" w14:textId="77777777" w:rsidR="00364278" w:rsidRPr="00DA2F44" w:rsidRDefault="00364278" w:rsidP="00872FDF">
            <w:pPr>
              <w:pStyle w:val="tablebullets"/>
              <w:rPr>
                <w:rFonts w:cs="Arial"/>
                <w:sz w:val="19"/>
                <w:szCs w:val="19"/>
              </w:rPr>
            </w:pPr>
            <w:proofErr w:type="gramStart"/>
            <w:r w:rsidRPr="00DA2F44">
              <w:rPr>
                <w:rFonts w:cs="Arial"/>
                <w:sz w:val="19"/>
                <w:szCs w:val="19"/>
              </w:rPr>
              <w:t>as</w:t>
            </w:r>
            <w:proofErr w:type="gramEnd"/>
            <w:r w:rsidRPr="00DA2F44">
              <w:rPr>
                <w:rFonts w:cs="Arial"/>
                <w:sz w:val="19"/>
                <w:szCs w:val="19"/>
              </w:rPr>
              <w:t xml:space="preserve"> a result of content quality, there is a developing community of interest around the organisation’s career information in dedicated social media spaces. This includes student, community, employer and industry participation</w:t>
            </w:r>
          </w:p>
          <w:p w14:paraId="511877CD" w14:textId="12DBB9AD" w:rsidR="00364278" w:rsidRPr="00DA2F44" w:rsidRDefault="00364278" w:rsidP="00872FDF">
            <w:pPr>
              <w:pStyle w:val="tablebullets"/>
              <w:rPr>
                <w:rFonts w:cs="Arial"/>
                <w:sz w:val="19"/>
                <w:szCs w:val="19"/>
              </w:rPr>
            </w:pPr>
            <w:proofErr w:type="gramStart"/>
            <w:r w:rsidRPr="00DA2F44">
              <w:rPr>
                <w:rFonts w:cs="Arial"/>
                <w:sz w:val="19"/>
                <w:szCs w:val="19"/>
              </w:rPr>
              <w:t>there</w:t>
            </w:r>
            <w:proofErr w:type="gramEnd"/>
            <w:r w:rsidRPr="00DA2F44">
              <w:rPr>
                <w:rFonts w:cs="Arial"/>
                <w:sz w:val="19"/>
                <w:szCs w:val="19"/>
              </w:rPr>
              <w:t xml:space="preserve"> is peer interaction via a range of technology platforms.</w:t>
            </w:r>
          </w:p>
        </w:tc>
        <w:tc>
          <w:tcPr>
            <w:tcW w:w="1145" w:type="pct"/>
            <w:shd w:val="clear" w:color="auto" w:fill="auto"/>
          </w:tcPr>
          <w:p w14:paraId="32B8D721" w14:textId="77777777" w:rsidR="00364278" w:rsidRPr="00DA2F44" w:rsidRDefault="00364278" w:rsidP="00872FDF">
            <w:pPr>
              <w:pStyle w:val="Tablenormal0"/>
              <w:rPr>
                <w:rFonts w:cs="Arial"/>
                <w:szCs w:val="19"/>
              </w:rPr>
            </w:pPr>
          </w:p>
        </w:tc>
      </w:tr>
      <w:tr w:rsidR="00471C00" w:rsidRPr="00916BB0" w14:paraId="7B2E30DB" w14:textId="77777777" w:rsidTr="006653EB">
        <w:trPr>
          <w:gridAfter w:val="1"/>
          <w:wAfter w:w="7" w:type="pct"/>
          <w:cantSplit/>
        </w:trPr>
        <w:tc>
          <w:tcPr>
            <w:tcW w:w="504" w:type="pct"/>
            <w:shd w:val="clear" w:color="auto" w:fill="auto"/>
          </w:tcPr>
          <w:p w14:paraId="0DB85198" w14:textId="3F0C5C47" w:rsidR="00364278" w:rsidRPr="00805D89" w:rsidRDefault="00364278" w:rsidP="00805D89">
            <w:pPr>
              <w:pStyle w:val="Tablenormal0"/>
              <w:rPr>
                <w:b/>
              </w:rPr>
            </w:pPr>
            <w:r w:rsidRPr="00805D89">
              <w:rPr>
                <w:b/>
              </w:rPr>
              <w:t xml:space="preserve">SE3.2 </w:t>
            </w:r>
            <w:r w:rsidRPr="00805D89">
              <w:rPr>
                <w:b/>
              </w:rPr>
              <w:br/>
              <w:t>Career development information services content</w:t>
            </w:r>
          </w:p>
          <w:p w14:paraId="714C80A7" w14:textId="03A2C9BA" w:rsidR="00364278" w:rsidRPr="00805D89" w:rsidRDefault="00364278" w:rsidP="00805D89">
            <w:pPr>
              <w:pStyle w:val="Tablenormal0"/>
              <w:rPr>
                <w:b/>
              </w:rPr>
            </w:pPr>
            <w:r w:rsidRPr="00805D89">
              <w:rPr>
                <w:b/>
              </w:rPr>
              <w:t>(continued)</w:t>
            </w:r>
          </w:p>
        </w:tc>
        <w:tc>
          <w:tcPr>
            <w:tcW w:w="137" w:type="pct"/>
          </w:tcPr>
          <w:p w14:paraId="51D45A94" w14:textId="77777777" w:rsidR="00364278" w:rsidRPr="00DA2F44" w:rsidRDefault="00364278" w:rsidP="00805D89">
            <w:pPr>
              <w:pStyle w:val="Tablenormal0"/>
              <w:jc w:val="center"/>
              <w:rPr>
                <w:rFonts w:cs="Arial"/>
                <w:szCs w:val="19"/>
              </w:rPr>
            </w:pPr>
          </w:p>
        </w:tc>
        <w:tc>
          <w:tcPr>
            <w:tcW w:w="138" w:type="pct"/>
          </w:tcPr>
          <w:p w14:paraId="5AA3CD89" w14:textId="77777777" w:rsidR="00364278" w:rsidRPr="00DA2F44" w:rsidRDefault="00364278" w:rsidP="00805D89">
            <w:pPr>
              <w:pStyle w:val="Tablenormal0"/>
              <w:jc w:val="center"/>
              <w:rPr>
                <w:rFonts w:cs="Arial"/>
                <w:szCs w:val="19"/>
              </w:rPr>
            </w:pPr>
          </w:p>
        </w:tc>
        <w:tc>
          <w:tcPr>
            <w:tcW w:w="137" w:type="pct"/>
          </w:tcPr>
          <w:p w14:paraId="5910DE94" w14:textId="77777777" w:rsidR="00364278" w:rsidRPr="00DA2F44" w:rsidRDefault="00364278" w:rsidP="00805D89">
            <w:pPr>
              <w:pStyle w:val="Tablenormal0"/>
              <w:jc w:val="center"/>
              <w:rPr>
                <w:rFonts w:cs="Arial"/>
                <w:szCs w:val="19"/>
              </w:rPr>
            </w:pPr>
          </w:p>
        </w:tc>
        <w:tc>
          <w:tcPr>
            <w:tcW w:w="138" w:type="pct"/>
          </w:tcPr>
          <w:p w14:paraId="190B5DC6" w14:textId="73745B02" w:rsidR="00364278" w:rsidRPr="00DA2F44" w:rsidRDefault="00364278" w:rsidP="00805D89">
            <w:pPr>
              <w:pStyle w:val="Tablenormal0"/>
              <w:jc w:val="center"/>
              <w:rPr>
                <w:rFonts w:cs="Arial"/>
                <w:szCs w:val="19"/>
              </w:rPr>
            </w:pPr>
          </w:p>
        </w:tc>
        <w:tc>
          <w:tcPr>
            <w:tcW w:w="412" w:type="pct"/>
            <w:shd w:val="clear" w:color="auto" w:fill="auto"/>
          </w:tcPr>
          <w:p w14:paraId="1EF067A1" w14:textId="4A9A35B6" w:rsidR="00364278" w:rsidRPr="00DA2F44" w:rsidRDefault="00364278" w:rsidP="00872FDF">
            <w:pPr>
              <w:pStyle w:val="Tablenormal0"/>
              <w:rPr>
                <w:rFonts w:cs="Arial"/>
                <w:szCs w:val="19"/>
              </w:rPr>
            </w:pPr>
          </w:p>
        </w:tc>
        <w:tc>
          <w:tcPr>
            <w:tcW w:w="733" w:type="pct"/>
            <w:shd w:val="clear" w:color="auto" w:fill="F0F7DD"/>
          </w:tcPr>
          <w:p w14:paraId="07C440C4" w14:textId="5C05993C" w:rsidR="00364278" w:rsidRPr="00DA2F44" w:rsidRDefault="00364278" w:rsidP="00872FDF">
            <w:pPr>
              <w:pStyle w:val="Tablenormal0"/>
              <w:rPr>
                <w:rFonts w:cs="Arial"/>
                <w:szCs w:val="19"/>
              </w:rPr>
            </w:pPr>
            <w:r w:rsidRPr="00DA2F44">
              <w:rPr>
                <w:rFonts w:cs="Arial"/>
                <w:szCs w:val="19"/>
              </w:rPr>
              <w:t>New information and resources are sourced as required for new and existing programmes and services</w:t>
            </w:r>
          </w:p>
        </w:tc>
        <w:tc>
          <w:tcPr>
            <w:tcW w:w="870" w:type="pct"/>
            <w:shd w:val="clear" w:color="auto" w:fill="auto"/>
          </w:tcPr>
          <w:p w14:paraId="5EE30C81" w14:textId="77777777" w:rsidR="00364278" w:rsidRPr="00DA2F44" w:rsidRDefault="00364278" w:rsidP="00872FDF">
            <w:pPr>
              <w:pStyle w:val="Tablenormal0"/>
              <w:rPr>
                <w:rFonts w:cs="Arial"/>
                <w:szCs w:val="19"/>
              </w:rPr>
            </w:pPr>
            <w:r w:rsidRPr="00DA2F44">
              <w:rPr>
                <w:rFonts w:cs="Arial"/>
                <w:b/>
                <w:szCs w:val="19"/>
              </w:rPr>
              <w:t>and</w:t>
            </w:r>
            <w:r w:rsidRPr="00DA2F44">
              <w:rPr>
                <w:rFonts w:cs="Arial"/>
                <w:szCs w:val="19"/>
              </w:rPr>
              <w:t>:</w:t>
            </w:r>
          </w:p>
          <w:p w14:paraId="47638ADA" w14:textId="77777777" w:rsidR="00364278" w:rsidRPr="00DA2F44" w:rsidRDefault="00364278" w:rsidP="00872FDF">
            <w:pPr>
              <w:pStyle w:val="tablebullets"/>
              <w:rPr>
                <w:rFonts w:cs="Arial"/>
                <w:sz w:val="19"/>
                <w:szCs w:val="19"/>
              </w:rPr>
            </w:pPr>
            <w:r w:rsidRPr="00DA2F44">
              <w:rPr>
                <w:rFonts w:cs="Arial"/>
                <w:sz w:val="19"/>
                <w:szCs w:val="19"/>
              </w:rPr>
              <w:t>there is a documented system for sourcing new and replacement resources</w:t>
            </w:r>
          </w:p>
          <w:p w14:paraId="0EF5584D" w14:textId="50D2ACCE" w:rsidR="00364278" w:rsidRPr="00DA2F44" w:rsidRDefault="00364278" w:rsidP="00872FDF">
            <w:pPr>
              <w:pStyle w:val="tablebullets"/>
              <w:rPr>
                <w:rFonts w:cs="Arial"/>
                <w:sz w:val="19"/>
                <w:szCs w:val="19"/>
              </w:rPr>
            </w:pPr>
            <w:r w:rsidRPr="00DA2F44">
              <w:rPr>
                <w:rFonts w:cs="Arial"/>
                <w:sz w:val="19"/>
                <w:szCs w:val="19"/>
              </w:rPr>
              <w:t>quality assurance processes are in place for the collection, verification and presentation of career development information and data</w:t>
            </w:r>
          </w:p>
        </w:tc>
        <w:tc>
          <w:tcPr>
            <w:tcW w:w="779" w:type="pct"/>
            <w:shd w:val="clear" w:color="auto" w:fill="auto"/>
          </w:tcPr>
          <w:p w14:paraId="52F39075" w14:textId="77777777" w:rsidR="00364278" w:rsidRPr="00DA2F44" w:rsidRDefault="00364278" w:rsidP="00872FDF">
            <w:pPr>
              <w:pStyle w:val="Tablenormal0"/>
              <w:rPr>
                <w:rFonts w:cs="Arial"/>
                <w:szCs w:val="19"/>
              </w:rPr>
            </w:pPr>
            <w:r w:rsidRPr="00DA2F44">
              <w:rPr>
                <w:rFonts w:cs="Arial"/>
                <w:b/>
                <w:szCs w:val="19"/>
              </w:rPr>
              <w:t>and also</w:t>
            </w:r>
            <w:r w:rsidRPr="00DA2F44">
              <w:rPr>
                <w:rFonts w:cs="Arial"/>
                <w:szCs w:val="19"/>
              </w:rPr>
              <w:t>:</w:t>
            </w:r>
          </w:p>
          <w:p w14:paraId="64F9BE7B" w14:textId="77777777" w:rsidR="00364278" w:rsidRPr="00DA2F44" w:rsidRDefault="00364278" w:rsidP="00872FDF">
            <w:pPr>
              <w:pStyle w:val="tablebullets"/>
              <w:rPr>
                <w:rFonts w:cs="Arial"/>
                <w:sz w:val="19"/>
                <w:szCs w:val="19"/>
              </w:rPr>
            </w:pPr>
            <w:proofErr w:type="gramStart"/>
            <w:r w:rsidRPr="00DA2F44">
              <w:rPr>
                <w:rFonts w:cs="Arial"/>
                <w:sz w:val="19"/>
                <w:szCs w:val="19"/>
              </w:rPr>
              <w:t>new</w:t>
            </w:r>
            <w:proofErr w:type="gramEnd"/>
            <w:r w:rsidRPr="00DA2F44">
              <w:rPr>
                <w:rFonts w:cs="Arial"/>
                <w:sz w:val="19"/>
                <w:szCs w:val="19"/>
              </w:rPr>
              <w:t xml:space="preserve"> resources and information are sourced and enhanced based on user testing with students, employers and interest communities. There is clear evidence of Māori and Pasifika students and communities in user testing</w:t>
            </w:r>
          </w:p>
          <w:p w14:paraId="5C0D56B0" w14:textId="77777777" w:rsidR="00364278" w:rsidRPr="00DA2F44" w:rsidRDefault="00364278" w:rsidP="00872FDF">
            <w:pPr>
              <w:pStyle w:val="tablebullets"/>
              <w:rPr>
                <w:rFonts w:cs="Arial"/>
                <w:sz w:val="19"/>
                <w:szCs w:val="19"/>
              </w:rPr>
            </w:pPr>
            <w:r w:rsidRPr="00DA2F44">
              <w:rPr>
                <w:rFonts w:cs="Arial"/>
                <w:sz w:val="19"/>
                <w:szCs w:val="19"/>
              </w:rPr>
              <w:t>information and resources are reviewed as part of the process of evaluating existing programmes and services</w:t>
            </w:r>
          </w:p>
          <w:p w14:paraId="06C38E42" w14:textId="77777777" w:rsidR="00364278" w:rsidRPr="00DA2F44" w:rsidRDefault="00364278" w:rsidP="00872FDF">
            <w:pPr>
              <w:pStyle w:val="tablebullets"/>
              <w:rPr>
                <w:rFonts w:cs="Arial"/>
                <w:sz w:val="19"/>
                <w:szCs w:val="19"/>
              </w:rPr>
            </w:pPr>
            <w:r w:rsidRPr="00DA2F44">
              <w:rPr>
                <w:rFonts w:cs="Arial"/>
                <w:sz w:val="19"/>
                <w:szCs w:val="19"/>
              </w:rPr>
              <w:t xml:space="preserve">incorporate the use of different media (eg, text, media clips, images) online </w:t>
            </w:r>
          </w:p>
          <w:p w14:paraId="1735382B" w14:textId="77777777" w:rsidR="00364278" w:rsidRPr="00DA2F44" w:rsidRDefault="00364278" w:rsidP="00872FDF">
            <w:pPr>
              <w:pStyle w:val="tablebullets"/>
              <w:rPr>
                <w:rFonts w:cs="Arial"/>
                <w:sz w:val="19"/>
                <w:szCs w:val="19"/>
              </w:rPr>
            </w:pPr>
            <w:r w:rsidRPr="00DA2F44">
              <w:rPr>
                <w:rFonts w:cs="Arial"/>
                <w:sz w:val="19"/>
                <w:szCs w:val="19"/>
              </w:rPr>
              <w:t>reflect the identity, languages and cultures of the organisation’s community</w:t>
            </w:r>
          </w:p>
          <w:p w14:paraId="7549452E" w14:textId="6FB89A51" w:rsidR="00364278" w:rsidRPr="00DA2F44" w:rsidRDefault="00364278" w:rsidP="00872FDF">
            <w:pPr>
              <w:pStyle w:val="tablebullets"/>
              <w:rPr>
                <w:rFonts w:cs="Arial"/>
                <w:sz w:val="19"/>
                <w:szCs w:val="19"/>
              </w:rPr>
            </w:pPr>
            <w:proofErr w:type="gramStart"/>
            <w:r w:rsidRPr="00DA2F44">
              <w:rPr>
                <w:rFonts w:cs="Arial"/>
                <w:sz w:val="19"/>
                <w:szCs w:val="19"/>
              </w:rPr>
              <w:t>refer</w:t>
            </w:r>
            <w:proofErr w:type="gramEnd"/>
            <w:r w:rsidRPr="00DA2F44">
              <w:rPr>
                <w:rFonts w:cs="Arial"/>
                <w:sz w:val="19"/>
                <w:szCs w:val="19"/>
              </w:rPr>
              <w:t xml:space="preserve"> to the employment and industry needs of the community.</w:t>
            </w:r>
          </w:p>
        </w:tc>
        <w:tc>
          <w:tcPr>
            <w:tcW w:w="1145" w:type="pct"/>
            <w:shd w:val="clear" w:color="auto" w:fill="auto"/>
          </w:tcPr>
          <w:p w14:paraId="16EFF34B" w14:textId="77777777" w:rsidR="00364278" w:rsidRPr="00DA2F44" w:rsidRDefault="00364278" w:rsidP="00872FDF">
            <w:pPr>
              <w:pStyle w:val="Tablenormal0"/>
              <w:rPr>
                <w:rFonts w:cs="Arial"/>
                <w:szCs w:val="19"/>
              </w:rPr>
            </w:pPr>
          </w:p>
        </w:tc>
      </w:tr>
    </w:tbl>
    <w:p w14:paraId="55F90203" w14:textId="77777777" w:rsidR="00DC2D35" w:rsidRDefault="00DC2D35" w:rsidP="00DC2D35"/>
    <w:p w14:paraId="5F69AD4F" w14:textId="77777777" w:rsidR="00B87BC2" w:rsidRPr="00916BB0" w:rsidRDefault="00B87BC2" w:rsidP="00B87BC2">
      <w:pPr>
        <w:outlineLvl w:val="2"/>
        <w:rPr>
          <w:rFonts w:cs="Arial"/>
          <w:color w:val="82C341"/>
          <w:sz w:val="36"/>
          <w:szCs w:val="26"/>
        </w:rPr>
      </w:pPr>
      <w:r w:rsidRPr="00916BB0">
        <w:rPr>
          <w:rFonts w:cs="Arial"/>
          <w:color w:val="82C341"/>
          <w:sz w:val="36"/>
          <w:szCs w:val="26"/>
        </w:rPr>
        <w:t>Student engagement</w:t>
      </w:r>
    </w:p>
    <w:p w14:paraId="199CADDA" w14:textId="2AC64BD4" w:rsidR="00C92431" w:rsidRPr="00916BB0" w:rsidRDefault="00C92431" w:rsidP="00C92431">
      <w:pPr>
        <w:rPr>
          <w:rFonts w:cs="Arial"/>
          <w:sz w:val="24"/>
        </w:rPr>
      </w:pPr>
      <w:r w:rsidRPr="00916BB0">
        <w:rPr>
          <w:rFonts w:cs="Arial"/>
          <w:sz w:val="24"/>
        </w:rPr>
        <w:t>SE4</w:t>
      </w:r>
    </w:p>
    <w:p w14:paraId="26B325A9" w14:textId="77777777" w:rsidR="00041CA1" w:rsidRPr="00916BB0" w:rsidRDefault="00041CA1" w:rsidP="00041CA1">
      <w:pPr>
        <w:outlineLvl w:val="2"/>
        <w:rPr>
          <w:rFonts w:cs="Arial"/>
          <w:szCs w:val="26"/>
        </w:rPr>
        <w:sectPr w:rsidR="00041CA1" w:rsidRPr="00916BB0" w:rsidSect="00235780">
          <w:type w:val="continuous"/>
          <w:pgSz w:w="16834" w:h="11904" w:orient="landscape" w:code="9"/>
          <w:pgMar w:top="680" w:right="680" w:bottom="680" w:left="680" w:header="680" w:footer="340" w:gutter="0"/>
          <w:cols w:space="708"/>
          <w:docGrid w:linePitch="360"/>
        </w:sectPr>
      </w:pPr>
    </w:p>
    <w:p w14:paraId="6AC228B7" w14:textId="59AB4576" w:rsidR="00041CA1" w:rsidRPr="00916BB0" w:rsidRDefault="00041CA1" w:rsidP="00041CA1">
      <w:pPr>
        <w:outlineLvl w:val="2"/>
        <w:rPr>
          <w:rFonts w:cs="Arial"/>
          <w:szCs w:val="26"/>
        </w:rPr>
      </w:pPr>
      <w:r w:rsidRPr="00916BB0">
        <w:rPr>
          <w:rFonts w:cs="Arial"/>
          <w:szCs w:val="26"/>
        </w:rPr>
        <w:t>Programmes and services act</w:t>
      </w:r>
      <w:r w:rsidR="00E13019">
        <w:rPr>
          <w:rFonts w:cs="Arial"/>
          <w:szCs w:val="26"/>
        </w:rPr>
        <w:t xml:space="preserve">ively engage students, whānau, </w:t>
      </w:r>
      <w:r w:rsidR="00E13019">
        <w:rPr>
          <w:rFonts w:cs="Arial"/>
          <w:sz w:val="19"/>
          <w:szCs w:val="19"/>
        </w:rPr>
        <w:t>'āiga</w:t>
      </w:r>
      <w:r w:rsidRPr="00916BB0">
        <w:rPr>
          <w:rFonts w:cs="Arial"/>
          <w:szCs w:val="26"/>
        </w:rPr>
        <w:t xml:space="preserve">, families and the community in supporting their students. </w:t>
      </w:r>
      <w:r w:rsidRPr="00916BB0">
        <w:rPr>
          <w:rFonts w:cs="Arial"/>
          <w:szCs w:val="26"/>
        </w:rPr>
        <w:br/>
      </w:r>
    </w:p>
    <w:p w14:paraId="5A028C0E" w14:textId="35A0E420" w:rsidR="00041CA1" w:rsidRPr="00916BB0" w:rsidRDefault="00041CA1" w:rsidP="00041CA1">
      <w:pPr>
        <w:outlineLvl w:val="2"/>
        <w:rPr>
          <w:rFonts w:cs="Arial"/>
          <w:szCs w:val="26"/>
        </w:rPr>
      </w:pPr>
      <w:r w:rsidRPr="00916BB0">
        <w:rPr>
          <w:rFonts w:cs="Arial"/>
          <w:szCs w:val="26"/>
        </w:rPr>
        <w:t>Networking and network development are evident and ongoing activities, and are used as a source of shared learning, knowledge production and knowledge management.</w:t>
      </w:r>
    </w:p>
    <w:p w14:paraId="623F509C" w14:textId="77777777" w:rsidR="00041CA1" w:rsidRPr="00916BB0" w:rsidRDefault="00041CA1" w:rsidP="00D27DD5">
      <w:pPr>
        <w:outlineLvl w:val="2"/>
        <w:rPr>
          <w:rFonts w:cs="Arial"/>
          <w:sz w:val="26"/>
          <w:szCs w:val="26"/>
        </w:rPr>
        <w:sectPr w:rsidR="00041CA1" w:rsidRPr="00916BB0" w:rsidSect="004D6EFC">
          <w:type w:val="continuous"/>
          <w:pgSz w:w="16834" w:h="11904" w:orient="landscape" w:code="9"/>
          <w:pgMar w:top="680" w:right="680" w:bottom="680" w:left="680" w:header="680" w:footer="680" w:gutter="0"/>
          <w:cols w:num="2" w:space="708"/>
          <w:docGrid w:linePitch="36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2"/>
        <w:gridCol w:w="423"/>
        <w:gridCol w:w="423"/>
        <w:gridCol w:w="423"/>
        <w:gridCol w:w="427"/>
        <w:gridCol w:w="1561"/>
        <w:gridCol w:w="1842"/>
        <w:gridCol w:w="2695"/>
        <w:gridCol w:w="2266"/>
        <w:gridCol w:w="3833"/>
      </w:tblGrid>
      <w:tr w:rsidR="0067361A" w:rsidRPr="00916BB0" w14:paraId="0ED0D2B8" w14:textId="77777777" w:rsidTr="00471C00">
        <w:trPr>
          <w:cantSplit/>
          <w:trHeight w:val="850"/>
          <w:tblHeader/>
        </w:trPr>
        <w:tc>
          <w:tcPr>
            <w:tcW w:w="505" w:type="pct"/>
            <w:tcBorders>
              <w:top w:val="nil"/>
              <w:left w:val="nil"/>
              <w:bottom w:val="nil"/>
              <w:right w:val="nil"/>
            </w:tcBorders>
            <w:shd w:val="clear" w:color="auto" w:fill="82C341"/>
            <w:vAlign w:val="center"/>
          </w:tcPr>
          <w:p w14:paraId="4B1FBCCA" w14:textId="49C8E666" w:rsidR="0067361A" w:rsidRPr="00916BB0" w:rsidRDefault="0067361A" w:rsidP="00041CA1">
            <w:pPr>
              <w:spacing w:after="0" w:line="240" w:lineRule="auto"/>
              <w:jc w:val="center"/>
              <w:rPr>
                <w:rFonts w:cs="Arial"/>
                <w:b/>
                <w:color w:val="FFFFFF" w:themeColor="background1"/>
                <w:sz w:val="66"/>
                <w:szCs w:val="66"/>
              </w:rPr>
            </w:pPr>
            <w:r w:rsidRPr="00916BB0">
              <w:rPr>
                <w:rFonts w:cs="Arial"/>
                <w:b/>
                <w:color w:val="FFFFFF" w:themeColor="background1"/>
                <w:sz w:val="66"/>
                <w:szCs w:val="66"/>
              </w:rPr>
              <w:t>SE4</w:t>
            </w:r>
          </w:p>
        </w:tc>
        <w:tc>
          <w:tcPr>
            <w:tcW w:w="4495" w:type="pct"/>
            <w:gridSpan w:val="9"/>
            <w:tcBorders>
              <w:top w:val="nil"/>
              <w:left w:val="nil"/>
              <w:bottom w:val="nil"/>
              <w:right w:val="nil"/>
            </w:tcBorders>
            <w:shd w:val="clear" w:color="auto" w:fill="auto"/>
            <w:vAlign w:val="center"/>
          </w:tcPr>
          <w:p w14:paraId="1B9A703F" w14:textId="53DA10D9" w:rsidR="0067361A" w:rsidRPr="00916BB0" w:rsidRDefault="0067361A"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0D4BD116" wp14:editId="7463F277">
                      <wp:extent cx="8864600" cy="540000"/>
                      <wp:effectExtent l="0" t="0" r="0" b="0"/>
                      <wp:docPr id="8"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64600" cy="540000"/>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14:paraId="2ACE0A23" w14:textId="7DE3DD01" w:rsidR="00E20889" w:rsidRPr="00B6526A" w:rsidRDefault="00E20889" w:rsidP="00041CA1">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Engaging student networks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D4BD116" id="_x0000_s1033" style="width:698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" fillcolor="#82c341" stroked="f" strokeweight="1pt">
                      <v:fill color2="#b2d234" rotate="t" angle="90" focus="100%" type="gradient">
                        <o:fill v:ext="view" type="gradientUnscaled"/>
                      </v:fill>
                      <v:path arrowok="t"/>
                      <o:lock v:ext="edit" aspectratio="t"/>
                      <v:textbox inset="0,0,0,0">
                        <w:txbxContent>
                          <w:p w14:paraId="2ACE0A23" w14:textId="7DE3DD01" w:rsidR="00E20889" w:rsidRPr="00B6526A" w:rsidRDefault="00E20889" w:rsidP="00041CA1">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Engaging student networks</w:t>
                            </w:r>
                          </w:p>
                        </w:txbxContent>
                      </v:textbox>
                      <w10:anchorlock/>
                    </v:rect>
                  </w:pict>
                </mc:Fallback>
              </mc:AlternateContent>
            </w:r>
          </w:p>
        </w:tc>
      </w:tr>
      <w:tr w:rsidR="0067361A" w:rsidRPr="00916BB0" w14:paraId="62422507" w14:textId="77777777" w:rsidTr="00471C00">
        <w:trPr>
          <w:cantSplit/>
          <w:trHeight w:val="83"/>
          <w:tblHeader/>
        </w:trPr>
        <w:tc>
          <w:tcPr>
            <w:tcW w:w="505" w:type="pct"/>
            <w:tcBorders>
              <w:top w:val="nil"/>
              <w:left w:val="nil"/>
              <w:bottom w:val="single" w:sz="4" w:space="0" w:color="auto"/>
              <w:right w:val="nil"/>
            </w:tcBorders>
            <w:shd w:val="clear" w:color="auto" w:fill="auto"/>
            <w:vAlign w:val="center"/>
          </w:tcPr>
          <w:p w14:paraId="7C30884C" w14:textId="77777777" w:rsidR="0067361A" w:rsidRPr="00916BB0" w:rsidRDefault="0067361A" w:rsidP="00837DE3">
            <w:pPr>
              <w:spacing w:after="0" w:line="240" w:lineRule="auto"/>
              <w:jc w:val="center"/>
              <w:rPr>
                <w:rFonts w:cs="Arial"/>
                <w:color w:val="FFFFFF" w:themeColor="background1"/>
                <w:sz w:val="2"/>
                <w:szCs w:val="4"/>
              </w:rPr>
            </w:pPr>
          </w:p>
        </w:tc>
        <w:tc>
          <w:tcPr>
            <w:tcW w:w="4495" w:type="pct"/>
            <w:gridSpan w:val="9"/>
            <w:tcBorders>
              <w:top w:val="nil"/>
              <w:left w:val="nil"/>
              <w:bottom w:val="single" w:sz="4" w:space="0" w:color="auto"/>
              <w:right w:val="nil"/>
            </w:tcBorders>
            <w:shd w:val="clear" w:color="auto" w:fill="auto"/>
            <w:vAlign w:val="center"/>
          </w:tcPr>
          <w:p w14:paraId="6CE9D94C" w14:textId="7C3A3B88" w:rsidR="0067361A" w:rsidRPr="00916BB0" w:rsidRDefault="0067361A" w:rsidP="00837DE3">
            <w:pPr>
              <w:spacing w:after="0" w:line="240" w:lineRule="auto"/>
              <w:rPr>
                <w:rFonts w:eastAsia="Times New Roman" w:cs="Arial"/>
                <w:noProof/>
                <w:sz w:val="2"/>
                <w:szCs w:val="4"/>
                <w:lang w:eastAsia="en-NZ"/>
              </w:rPr>
            </w:pPr>
          </w:p>
        </w:tc>
      </w:tr>
      <w:tr w:rsidR="00471C00" w:rsidRPr="00916BB0" w14:paraId="3D0CF6D0" w14:textId="77777777" w:rsidTr="00C732CE">
        <w:trPr>
          <w:cantSplit/>
          <w:tblHeader/>
        </w:trPr>
        <w:tc>
          <w:tcPr>
            <w:tcW w:w="505" w:type="pct"/>
            <w:tcBorders>
              <w:top w:val="single" w:sz="4" w:space="0" w:color="auto"/>
            </w:tcBorders>
            <w:shd w:val="clear" w:color="auto" w:fill="auto"/>
            <w:vAlign w:val="center"/>
          </w:tcPr>
          <w:p w14:paraId="1E937774" w14:textId="77777777" w:rsidR="0067361A" w:rsidRPr="00805D89" w:rsidRDefault="0067361A" w:rsidP="00805D89">
            <w:pPr>
              <w:pStyle w:val="Tablenormal0"/>
              <w:rPr>
                <w:b/>
              </w:rPr>
            </w:pPr>
            <w:r w:rsidRPr="00805D89">
              <w:rPr>
                <w:b/>
              </w:rPr>
              <w:t>Subcategory</w:t>
            </w:r>
          </w:p>
        </w:tc>
        <w:tc>
          <w:tcPr>
            <w:tcW w:w="137" w:type="pct"/>
            <w:tcBorders>
              <w:top w:val="single" w:sz="4" w:space="0" w:color="auto"/>
            </w:tcBorders>
            <w:vAlign w:val="center"/>
          </w:tcPr>
          <w:p w14:paraId="7105DC4D" w14:textId="458137A8" w:rsidR="0067361A" w:rsidRPr="00805D89" w:rsidRDefault="0067361A" w:rsidP="00805D89">
            <w:pPr>
              <w:pStyle w:val="Tablenormal0"/>
              <w:jc w:val="center"/>
              <w:rPr>
                <w:b/>
                <w:spacing w:val="-20"/>
              </w:rPr>
            </w:pPr>
            <w:r w:rsidRPr="00805D89">
              <w:rPr>
                <w:b/>
                <w:spacing w:val="-20"/>
              </w:rPr>
              <w:t>I</w:t>
            </w:r>
          </w:p>
        </w:tc>
        <w:tc>
          <w:tcPr>
            <w:tcW w:w="137" w:type="pct"/>
            <w:tcBorders>
              <w:top w:val="single" w:sz="4" w:space="0" w:color="auto"/>
            </w:tcBorders>
            <w:vAlign w:val="center"/>
          </w:tcPr>
          <w:p w14:paraId="08E15F53" w14:textId="0940F104" w:rsidR="0067361A" w:rsidRPr="00805D89" w:rsidRDefault="0067361A" w:rsidP="00805D89">
            <w:pPr>
              <w:pStyle w:val="Tablenormal0"/>
              <w:jc w:val="center"/>
              <w:rPr>
                <w:b/>
                <w:spacing w:val="-20"/>
              </w:rPr>
            </w:pPr>
            <w:r w:rsidRPr="00805D89">
              <w:rPr>
                <w:b/>
                <w:spacing w:val="-20"/>
              </w:rPr>
              <w:t>A</w:t>
            </w:r>
          </w:p>
        </w:tc>
        <w:tc>
          <w:tcPr>
            <w:tcW w:w="137" w:type="pct"/>
            <w:tcBorders>
              <w:top w:val="single" w:sz="4" w:space="0" w:color="auto"/>
            </w:tcBorders>
            <w:vAlign w:val="center"/>
          </w:tcPr>
          <w:p w14:paraId="4912B59D" w14:textId="1B6AD6C9" w:rsidR="0067361A" w:rsidRPr="00805D89" w:rsidRDefault="0067361A" w:rsidP="00805D89">
            <w:pPr>
              <w:pStyle w:val="Tablenormal0"/>
              <w:jc w:val="center"/>
              <w:rPr>
                <w:b/>
                <w:spacing w:val="-20"/>
              </w:rPr>
            </w:pPr>
            <w:r w:rsidRPr="00805D89">
              <w:rPr>
                <w:b/>
                <w:spacing w:val="-20"/>
              </w:rPr>
              <w:t>CE</w:t>
            </w:r>
          </w:p>
        </w:tc>
        <w:tc>
          <w:tcPr>
            <w:tcW w:w="138" w:type="pct"/>
            <w:tcBorders>
              <w:top w:val="single" w:sz="4" w:space="0" w:color="auto"/>
            </w:tcBorders>
            <w:vAlign w:val="center"/>
          </w:tcPr>
          <w:p w14:paraId="189F75E9" w14:textId="6CBE9690" w:rsidR="0067361A" w:rsidRPr="00805D89" w:rsidRDefault="0067361A" w:rsidP="00805D89">
            <w:pPr>
              <w:pStyle w:val="Tablenormal0"/>
              <w:jc w:val="center"/>
              <w:rPr>
                <w:b/>
                <w:spacing w:val="-20"/>
              </w:rPr>
            </w:pPr>
            <w:r w:rsidRPr="00805D89">
              <w:rPr>
                <w:b/>
                <w:spacing w:val="-20"/>
              </w:rPr>
              <w:t>HE</w:t>
            </w:r>
          </w:p>
        </w:tc>
        <w:tc>
          <w:tcPr>
            <w:tcW w:w="505" w:type="pct"/>
            <w:tcBorders>
              <w:top w:val="single" w:sz="4" w:space="0" w:color="auto"/>
            </w:tcBorders>
            <w:shd w:val="clear" w:color="auto" w:fill="auto"/>
            <w:vAlign w:val="center"/>
          </w:tcPr>
          <w:p w14:paraId="1A5A64ED" w14:textId="743461F9" w:rsidR="0067361A" w:rsidRPr="00805D89" w:rsidRDefault="0067361A" w:rsidP="00805D89">
            <w:pPr>
              <w:pStyle w:val="Tablenormal0"/>
              <w:rPr>
                <w:b/>
              </w:rPr>
            </w:pPr>
            <w:r w:rsidRPr="00805D89">
              <w:rPr>
                <w:b/>
              </w:rPr>
              <w:t>Ineffective</w:t>
            </w:r>
          </w:p>
        </w:tc>
        <w:tc>
          <w:tcPr>
            <w:tcW w:w="596" w:type="pct"/>
            <w:tcBorders>
              <w:top w:val="single" w:sz="4" w:space="0" w:color="auto"/>
            </w:tcBorders>
            <w:shd w:val="clear" w:color="auto" w:fill="F0F7DD"/>
            <w:vAlign w:val="center"/>
          </w:tcPr>
          <w:p w14:paraId="18DE8C07" w14:textId="77777777" w:rsidR="0067361A" w:rsidRPr="00805D89" w:rsidRDefault="0067361A" w:rsidP="00805D89">
            <w:pPr>
              <w:pStyle w:val="Tablenormal0"/>
              <w:rPr>
                <w:b/>
              </w:rPr>
            </w:pPr>
            <w:r w:rsidRPr="00805D89">
              <w:rPr>
                <w:b/>
              </w:rPr>
              <w:t>Adequate</w:t>
            </w:r>
          </w:p>
        </w:tc>
        <w:tc>
          <w:tcPr>
            <w:tcW w:w="872" w:type="pct"/>
            <w:tcBorders>
              <w:top w:val="single" w:sz="4" w:space="0" w:color="auto"/>
            </w:tcBorders>
            <w:shd w:val="clear" w:color="auto" w:fill="auto"/>
            <w:tcMar>
              <w:right w:w="0" w:type="dxa"/>
            </w:tcMar>
            <w:vAlign w:val="center"/>
          </w:tcPr>
          <w:p w14:paraId="2CAE974D" w14:textId="77777777" w:rsidR="0067361A" w:rsidRPr="00805D89" w:rsidRDefault="0067361A" w:rsidP="00805D89">
            <w:pPr>
              <w:pStyle w:val="Tablenormal0"/>
              <w:rPr>
                <w:b/>
              </w:rPr>
            </w:pPr>
            <w:r w:rsidRPr="00805D89">
              <w:rPr>
                <w:b/>
              </w:rPr>
              <w:t>Consolidating effectiveness</w:t>
            </w:r>
          </w:p>
        </w:tc>
        <w:tc>
          <w:tcPr>
            <w:tcW w:w="733" w:type="pct"/>
            <w:tcBorders>
              <w:top w:val="single" w:sz="4" w:space="0" w:color="auto"/>
            </w:tcBorders>
            <w:shd w:val="clear" w:color="auto" w:fill="auto"/>
            <w:vAlign w:val="center"/>
          </w:tcPr>
          <w:p w14:paraId="40EF25A3" w14:textId="77777777" w:rsidR="0067361A" w:rsidRPr="00805D89" w:rsidRDefault="0067361A" w:rsidP="00805D89">
            <w:pPr>
              <w:pStyle w:val="Tablenormal0"/>
              <w:rPr>
                <w:b/>
              </w:rPr>
            </w:pPr>
            <w:r w:rsidRPr="00805D89">
              <w:rPr>
                <w:b/>
              </w:rPr>
              <w:t>Highly effective</w:t>
            </w:r>
          </w:p>
        </w:tc>
        <w:tc>
          <w:tcPr>
            <w:tcW w:w="1239" w:type="pct"/>
            <w:tcBorders>
              <w:top w:val="single" w:sz="4" w:space="0" w:color="auto"/>
            </w:tcBorders>
            <w:shd w:val="clear" w:color="auto" w:fill="auto"/>
            <w:vAlign w:val="center"/>
          </w:tcPr>
          <w:p w14:paraId="3183AEB0" w14:textId="0BE81862" w:rsidR="0067361A" w:rsidRPr="00805D89" w:rsidRDefault="0067361A" w:rsidP="00725C47">
            <w:pPr>
              <w:pStyle w:val="Tablenormal0"/>
              <w:rPr>
                <w:b/>
              </w:rPr>
            </w:pPr>
            <w:r w:rsidRPr="00805D89">
              <w:rPr>
                <w:b/>
              </w:rPr>
              <w:t>Evidence</w:t>
            </w:r>
            <w:r w:rsidR="00C86721">
              <w:rPr>
                <w:b/>
              </w:rPr>
              <w:t xml:space="preserve"> and </w:t>
            </w:r>
            <w:r w:rsidR="00601062">
              <w:rPr>
                <w:rFonts w:cs="Arial"/>
                <w:b/>
                <w:szCs w:val="19"/>
              </w:rPr>
              <w:t>next steps</w:t>
            </w:r>
          </w:p>
        </w:tc>
      </w:tr>
      <w:tr w:rsidR="00471C00" w:rsidRPr="00916BB0" w14:paraId="571CF765" w14:textId="77777777" w:rsidTr="00471C00">
        <w:trPr>
          <w:cantSplit/>
        </w:trPr>
        <w:tc>
          <w:tcPr>
            <w:tcW w:w="505" w:type="pct"/>
            <w:shd w:val="clear" w:color="auto" w:fill="auto"/>
          </w:tcPr>
          <w:p w14:paraId="35654E0C" w14:textId="57703CB5" w:rsidR="0067361A" w:rsidRPr="00805D89" w:rsidRDefault="0067361A" w:rsidP="00805D89">
            <w:pPr>
              <w:pStyle w:val="Tablenormal0"/>
              <w:rPr>
                <w:b/>
              </w:rPr>
            </w:pPr>
            <w:r w:rsidRPr="00805D89">
              <w:rPr>
                <w:b/>
              </w:rPr>
              <w:t>SE4.1 Participation</w:t>
            </w:r>
          </w:p>
        </w:tc>
        <w:tc>
          <w:tcPr>
            <w:tcW w:w="137" w:type="pct"/>
          </w:tcPr>
          <w:p w14:paraId="09703DC2" w14:textId="77777777" w:rsidR="0067361A" w:rsidRPr="00E7010A" w:rsidRDefault="0067361A" w:rsidP="00805D89">
            <w:pPr>
              <w:pStyle w:val="Tablenormal0"/>
              <w:jc w:val="center"/>
              <w:rPr>
                <w:rFonts w:cs="Arial"/>
                <w:szCs w:val="19"/>
              </w:rPr>
            </w:pPr>
          </w:p>
        </w:tc>
        <w:tc>
          <w:tcPr>
            <w:tcW w:w="137" w:type="pct"/>
          </w:tcPr>
          <w:p w14:paraId="31FDEB35" w14:textId="77777777" w:rsidR="0067361A" w:rsidRPr="00E7010A" w:rsidRDefault="0067361A" w:rsidP="00805D89">
            <w:pPr>
              <w:pStyle w:val="Tablenormal0"/>
              <w:jc w:val="center"/>
              <w:rPr>
                <w:rFonts w:cs="Arial"/>
                <w:szCs w:val="19"/>
              </w:rPr>
            </w:pPr>
          </w:p>
        </w:tc>
        <w:tc>
          <w:tcPr>
            <w:tcW w:w="137" w:type="pct"/>
          </w:tcPr>
          <w:p w14:paraId="75351EC7" w14:textId="77777777" w:rsidR="0067361A" w:rsidRPr="00E7010A" w:rsidRDefault="0067361A" w:rsidP="00805D89">
            <w:pPr>
              <w:pStyle w:val="Tablenormal0"/>
              <w:jc w:val="center"/>
              <w:rPr>
                <w:rFonts w:cs="Arial"/>
                <w:szCs w:val="19"/>
              </w:rPr>
            </w:pPr>
          </w:p>
        </w:tc>
        <w:tc>
          <w:tcPr>
            <w:tcW w:w="138" w:type="pct"/>
          </w:tcPr>
          <w:p w14:paraId="679C2BF7" w14:textId="3BB42806" w:rsidR="0067361A" w:rsidRPr="00E7010A" w:rsidRDefault="0067361A" w:rsidP="00805D89">
            <w:pPr>
              <w:pStyle w:val="Tablenormal0"/>
              <w:jc w:val="center"/>
              <w:rPr>
                <w:rFonts w:cs="Arial"/>
                <w:szCs w:val="19"/>
              </w:rPr>
            </w:pPr>
          </w:p>
        </w:tc>
        <w:tc>
          <w:tcPr>
            <w:tcW w:w="505" w:type="pct"/>
            <w:shd w:val="clear" w:color="auto" w:fill="auto"/>
          </w:tcPr>
          <w:p w14:paraId="0A6FFCF4" w14:textId="387B2737" w:rsidR="0067361A" w:rsidRPr="00E7010A" w:rsidRDefault="0067361A" w:rsidP="00872FDF">
            <w:pPr>
              <w:pStyle w:val="Tablenormal0"/>
              <w:rPr>
                <w:rFonts w:cs="Arial"/>
                <w:szCs w:val="19"/>
              </w:rPr>
            </w:pPr>
            <w:r w:rsidRPr="00E7010A">
              <w:rPr>
                <w:rFonts w:cs="Arial"/>
                <w:szCs w:val="19"/>
              </w:rPr>
              <w:t>There is occasional communication and few opportunities for students to participate in career activities.</w:t>
            </w:r>
          </w:p>
        </w:tc>
        <w:tc>
          <w:tcPr>
            <w:tcW w:w="596" w:type="pct"/>
            <w:shd w:val="clear" w:color="auto" w:fill="F0F7DD"/>
          </w:tcPr>
          <w:p w14:paraId="26FA9AC6" w14:textId="3CB104A2" w:rsidR="0067361A" w:rsidRPr="00E7010A" w:rsidRDefault="0067361A" w:rsidP="00E13019">
            <w:pPr>
              <w:pStyle w:val="Tablenormal0"/>
              <w:rPr>
                <w:rFonts w:cs="Arial"/>
                <w:szCs w:val="19"/>
              </w:rPr>
            </w:pPr>
            <w:r w:rsidRPr="00E7010A">
              <w:rPr>
                <w:rFonts w:cs="Arial"/>
                <w:szCs w:val="19"/>
              </w:rPr>
              <w:t xml:space="preserve">There is a regular process of informing </w:t>
            </w:r>
            <w:r w:rsidR="00E13019">
              <w:rPr>
                <w:rFonts w:cs="Arial"/>
                <w:szCs w:val="19"/>
              </w:rPr>
              <w:t>and updating students, whānau, 'āiga</w:t>
            </w:r>
            <w:r w:rsidRPr="00E7010A">
              <w:rPr>
                <w:rFonts w:cs="Arial"/>
                <w:szCs w:val="19"/>
              </w:rPr>
              <w:t>, families and the organisation’s community on career development programmes, services and opportunities.</w:t>
            </w:r>
          </w:p>
        </w:tc>
        <w:tc>
          <w:tcPr>
            <w:tcW w:w="872" w:type="pct"/>
            <w:shd w:val="clear" w:color="auto" w:fill="auto"/>
          </w:tcPr>
          <w:p w14:paraId="53F2A917" w14:textId="2261AE99" w:rsidR="0067361A" w:rsidRPr="00E7010A" w:rsidRDefault="0067361A" w:rsidP="00872FDF">
            <w:pPr>
              <w:pStyle w:val="Tablenormal0"/>
              <w:rPr>
                <w:rFonts w:cs="Arial"/>
                <w:szCs w:val="19"/>
              </w:rPr>
            </w:pPr>
            <w:r w:rsidRPr="00E7010A">
              <w:rPr>
                <w:rFonts w:cs="Arial"/>
                <w:szCs w:val="19"/>
              </w:rPr>
              <w:t>S</w:t>
            </w:r>
            <w:r w:rsidR="00E13019">
              <w:rPr>
                <w:rFonts w:cs="Arial"/>
                <w:szCs w:val="19"/>
              </w:rPr>
              <w:t>tudents and their whānau, 'āiga</w:t>
            </w:r>
            <w:r w:rsidRPr="00E7010A">
              <w:rPr>
                <w:rFonts w:cs="Arial"/>
                <w:szCs w:val="19"/>
              </w:rPr>
              <w:t xml:space="preserve"> and families access career development programmes, </w:t>
            </w:r>
            <w:r w:rsidRPr="00E7010A">
              <w:rPr>
                <w:rFonts w:cs="Arial"/>
                <w:b/>
                <w:szCs w:val="19"/>
              </w:rPr>
              <w:t>and</w:t>
            </w:r>
            <w:r w:rsidRPr="00E7010A">
              <w:rPr>
                <w:rFonts w:cs="Arial"/>
                <w:szCs w:val="19"/>
              </w:rPr>
              <w:t xml:space="preserve">: </w:t>
            </w:r>
          </w:p>
          <w:p w14:paraId="70D8285F" w14:textId="1F4DB132" w:rsidR="0067361A" w:rsidRPr="00E7010A" w:rsidRDefault="0067361A" w:rsidP="00872FDF">
            <w:pPr>
              <w:pStyle w:val="tablebullets"/>
              <w:rPr>
                <w:rFonts w:cs="Arial"/>
                <w:sz w:val="19"/>
                <w:szCs w:val="19"/>
              </w:rPr>
            </w:pPr>
            <w:proofErr w:type="gramStart"/>
            <w:r w:rsidRPr="00E7010A">
              <w:rPr>
                <w:rFonts w:cs="Arial"/>
                <w:sz w:val="19"/>
                <w:szCs w:val="19"/>
              </w:rPr>
              <w:t>career</w:t>
            </w:r>
            <w:proofErr w:type="gramEnd"/>
            <w:r w:rsidRPr="00E7010A">
              <w:rPr>
                <w:rFonts w:cs="Arial"/>
                <w:sz w:val="19"/>
                <w:szCs w:val="19"/>
              </w:rPr>
              <w:t xml:space="preserve"> activities are informed by regular consultation.</w:t>
            </w:r>
          </w:p>
        </w:tc>
        <w:tc>
          <w:tcPr>
            <w:tcW w:w="733" w:type="pct"/>
            <w:shd w:val="clear" w:color="auto" w:fill="auto"/>
          </w:tcPr>
          <w:p w14:paraId="02EA3833" w14:textId="653567C7" w:rsidR="0067361A" w:rsidRPr="00E7010A" w:rsidRDefault="0067361A" w:rsidP="00E13019">
            <w:pPr>
              <w:pStyle w:val="Tablenormal0"/>
              <w:rPr>
                <w:rFonts w:cs="Arial"/>
                <w:szCs w:val="19"/>
              </w:rPr>
            </w:pPr>
            <w:r w:rsidRPr="00E7010A">
              <w:rPr>
                <w:rFonts w:cs="Arial"/>
                <w:szCs w:val="19"/>
              </w:rPr>
              <w:t>There is active engagement in the implementation of career a</w:t>
            </w:r>
            <w:r w:rsidR="00E13019">
              <w:rPr>
                <w:rFonts w:cs="Arial"/>
                <w:szCs w:val="19"/>
              </w:rPr>
              <w:t>ctivities by students, whānau, 'āiga</w:t>
            </w:r>
            <w:r w:rsidRPr="00E7010A">
              <w:rPr>
                <w:rFonts w:cs="Arial"/>
                <w:szCs w:val="19"/>
              </w:rPr>
              <w:t>, families and the organisation’s community.</w:t>
            </w:r>
          </w:p>
        </w:tc>
        <w:tc>
          <w:tcPr>
            <w:tcW w:w="1239" w:type="pct"/>
            <w:shd w:val="clear" w:color="auto" w:fill="auto"/>
          </w:tcPr>
          <w:p w14:paraId="6E7AA955" w14:textId="77777777" w:rsidR="0067361A" w:rsidRPr="00E7010A" w:rsidRDefault="0067361A" w:rsidP="00872FDF">
            <w:pPr>
              <w:pStyle w:val="Tablenormal0"/>
              <w:rPr>
                <w:rFonts w:cs="Arial"/>
                <w:szCs w:val="19"/>
              </w:rPr>
            </w:pPr>
          </w:p>
        </w:tc>
      </w:tr>
      <w:tr w:rsidR="00471C00" w:rsidRPr="00916BB0" w14:paraId="3BD54E9D" w14:textId="77777777" w:rsidTr="00471C00">
        <w:trPr>
          <w:cantSplit/>
        </w:trPr>
        <w:tc>
          <w:tcPr>
            <w:tcW w:w="505" w:type="pct"/>
            <w:shd w:val="clear" w:color="auto" w:fill="auto"/>
          </w:tcPr>
          <w:p w14:paraId="6905B4E1" w14:textId="10C5888E" w:rsidR="0067361A" w:rsidRPr="00805D89" w:rsidRDefault="0067361A" w:rsidP="00805D89">
            <w:pPr>
              <w:pStyle w:val="Tablenormal0"/>
              <w:rPr>
                <w:b/>
              </w:rPr>
            </w:pPr>
            <w:r w:rsidRPr="00805D89">
              <w:rPr>
                <w:b/>
              </w:rPr>
              <w:t>SE4.2 Networks and partnerships</w:t>
            </w:r>
          </w:p>
        </w:tc>
        <w:tc>
          <w:tcPr>
            <w:tcW w:w="137" w:type="pct"/>
          </w:tcPr>
          <w:p w14:paraId="07EA8F97" w14:textId="77777777" w:rsidR="0067361A" w:rsidRPr="00E7010A" w:rsidRDefault="0067361A" w:rsidP="00805D89">
            <w:pPr>
              <w:pStyle w:val="Tablenormal0"/>
              <w:jc w:val="center"/>
              <w:rPr>
                <w:rFonts w:cs="Arial"/>
                <w:szCs w:val="19"/>
              </w:rPr>
            </w:pPr>
          </w:p>
        </w:tc>
        <w:tc>
          <w:tcPr>
            <w:tcW w:w="137" w:type="pct"/>
          </w:tcPr>
          <w:p w14:paraId="4C934F46" w14:textId="77777777" w:rsidR="0067361A" w:rsidRPr="00E7010A" w:rsidRDefault="0067361A" w:rsidP="00805D89">
            <w:pPr>
              <w:pStyle w:val="Tablenormal0"/>
              <w:jc w:val="center"/>
              <w:rPr>
                <w:rFonts w:cs="Arial"/>
                <w:szCs w:val="19"/>
              </w:rPr>
            </w:pPr>
          </w:p>
        </w:tc>
        <w:tc>
          <w:tcPr>
            <w:tcW w:w="137" w:type="pct"/>
          </w:tcPr>
          <w:p w14:paraId="4A550BD8" w14:textId="77777777" w:rsidR="0067361A" w:rsidRPr="00E7010A" w:rsidRDefault="0067361A" w:rsidP="00805D89">
            <w:pPr>
              <w:pStyle w:val="Tablenormal0"/>
              <w:jc w:val="center"/>
              <w:rPr>
                <w:rFonts w:cs="Arial"/>
                <w:szCs w:val="19"/>
              </w:rPr>
            </w:pPr>
          </w:p>
        </w:tc>
        <w:tc>
          <w:tcPr>
            <w:tcW w:w="138" w:type="pct"/>
          </w:tcPr>
          <w:p w14:paraId="1FA3E51B" w14:textId="482D2B7F" w:rsidR="0067361A" w:rsidRPr="00E7010A" w:rsidRDefault="0067361A" w:rsidP="00805D89">
            <w:pPr>
              <w:pStyle w:val="Tablenormal0"/>
              <w:jc w:val="center"/>
              <w:rPr>
                <w:rFonts w:cs="Arial"/>
                <w:szCs w:val="19"/>
              </w:rPr>
            </w:pPr>
          </w:p>
        </w:tc>
        <w:tc>
          <w:tcPr>
            <w:tcW w:w="505" w:type="pct"/>
            <w:shd w:val="clear" w:color="auto" w:fill="auto"/>
          </w:tcPr>
          <w:p w14:paraId="1AF9199F" w14:textId="6D4F8B67" w:rsidR="0067361A" w:rsidRPr="00E7010A" w:rsidRDefault="0067361A" w:rsidP="00872FDF">
            <w:pPr>
              <w:pStyle w:val="Tablenormal0"/>
              <w:rPr>
                <w:rFonts w:cs="Arial"/>
                <w:szCs w:val="19"/>
              </w:rPr>
            </w:pPr>
            <w:r w:rsidRPr="00E7010A">
              <w:rPr>
                <w:rFonts w:cs="Arial"/>
                <w:szCs w:val="19"/>
              </w:rPr>
              <w:t>It is difficult to identify networks that support career development programmes and services.</w:t>
            </w:r>
          </w:p>
        </w:tc>
        <w:tc>
          <w:tcPr>
            <w:tcW w:w="596" w:type="pct"/>
            <w:shd w:val="clear" w:color="auto" w:fill="F0F7DD"/>
          </w:tcPr>
          <w:p w14:paraId="6158A23B" w14:textId="2CD83BD8" w:rsidR="0067361A" w:rsidRPr="00E7010A" w:rsidRDefault="0067361A" w:rsidP="00872FDF">
            <w:pPr>
              <w:pStyle w:val="Tablenormal0"/>
              <w:rPr>
                <w:rFonts w:cs="Arial"/>
                <w:szCs w:val="19"/>
              </w:rPr>
            </w:pPr>
            <w:r w:rsidRPr="00E7010A">
              <w:rPr>
                <w:rFonts w:cs="Arial"/>
                <w:szCs w:val="19"/>
              </w:rPr>
              <w:t>There are some networks that support organisation-wide career development across the tertiary education sector, community organisations and secondary schools.</w:t>
            </w:r>
          </w:p>
        </w:tc>
        <w:tc>
          <w:tcPr>
            <w:tcW w:w="872" w:type="pct"/>
            <w:shd w:val="clear" w:color="auto" w:fill="auto"/>
          </w:tcPr>
          <w:p w14:paraId="2054977D" w14:textId="7DDE946A" w:rsidR="0067361A" w:rsidRPr="00E7010A" w:rsidRDefault="0067361A" w:rsidP="00872FDF">
            <w:pPr>
              <w:pStyle w:val="Tablenormal0"/>
              <w:rPr>
                <w:rFonts w:cs="Arial"/>
                <w:szCs w:val="19"/>
              </w:rPr>
            </w:pPr>
            <w:r w:rsidRPr="00E7010A">
              <w:rPr>
                <w:rFonts w:cs="Arial"/>
                <w:szCs w:val="19"/>
              </w:rPr>
              <w:t>A range of national and international networks, which may be formal, informal, face-to-face and virtual, are sought and fostered in order to meet identified student needs.</w:t>
            </w:r>
          </w:p>
        </w:tc>
        <w:tc>
          <w:tcPr>
            <w:tcW w:w="733" w:type="pct"/>
            <w:shd w:val="clear" w:color="auto" w:fill="auto"/>
          </w:tcPr>
          <w:p w14:paraId="68445905" w14:textId="18EABB3F" w:rsidR="0067361A" w:rsidRPr="00E7010A" w:rsidRDefault="0067361A" w:rsidP="00872FDF">
            <w:pPr>
              <w:pStyle w:val="Tablenormal0"/>
              <w:rPr>
                <w:rFonts w:cs="Arial"/>
                <w:szCs w:val="19"/>
              </w:rPr>
            </w:pPr>
            <w:r w:rsidRPr="00E7010A">
              <w:rPr>
                <w:rFonts w:cs="Arial"/>
                <w:szCs w:val="19"/>
              </w:rPr>
              <w:t>There are established networks and they are regularly reviewed in an effort to build professional communities.</w:t>
            </w:r>
          </w:p>
        </w:tc>
        <w:tc>
          <w:tcPr>
            <w:tcW w:w="1239" w:type="pct"/>
            <w:shd w:val="clear" w:color="auto" w:fill="auto"/>
          </w:tcPr>
          <w:p w14:paraId="21180104" w14:textId="77777777" w:rsidR="0067361A" w:rsidRPr="00E7010A" w:rsidRDefault="0067361A" w:rsidP="00872FDF">
            <w:pPr>
              <w:pStyle w:val="Tablenormal0"/>
              <w:rPr>
                <w:rFonts w:cs="Arial"/>
                <w:szCs w:val="19"/>
              </w:rPr>
            </w:pPr>
          </w:p>
        </w:tc>
      </w:tr>
      <w:tr w:rsidR="00471C00" w:rsidRPr="00916BB0" w14:paraId="26B6D524" w14:textId="77777777" w:rsidTr="00471C00">
        <w:trPr>
          <w:cantSplit/>
        </w:trPr>
        <w:tc>
          <w:tcPr>
            <w:tcW w:w="505" w:type="pct"/>
            <w:shd w:val="clear" w:color="auto" w:fill="auto"/>
          </w:tcPr>
          <w:p w14:paraId="38BFD2D3" w14:textId="77777777" w:rsidR="0067361A" w:rsidRPr="00805D89" w:rsidRDefault="0067361A" w:rsidP="00805D89">
            <w:pPr>
              <w:pStyle w:val="Tablenormal0"/>
              <w:rPr>
                <w:b/>
              </w:rPr>
            </w:pPr>
            <w:r w:rsidRPr="00805D89">
              <w:rPr>
                <w:b/>
              </w:rPr>
              <w:t>SE4.2 Networks and partnerships</w:t>
            </w:r>
          </w:p>
          <w:p w14:paraId="083E4098" w14:textId="3207BF92" w:rsidR="0067361A" w:rsidRPr="00805D89" w:rsidRDefault="0067361A" w:rsidP="00805D89">
            <w:pPr>
              <w:pStyle w:val="Tablenormal0"/>
              <w:rPr>
                <w:b/>
              </w:rPr>
            </w:pPr>
            <w:r w:rsidRPr="00805D89">
              <w:rPr>
                <w:b/>
              </w:rPr>
              <w:t>(continued)</w:t>
            </w:r>
          </w:p>
        </w:tc>
        <w:tc>
          <w:tcPr>
            <w:tcW w:w="137" w:type="pct"/>
          </w:tcPr>
          <w:p w14:paraId="5A06A118" w14:textId="77777777" w:rsidR="0067361A" w:rsidRPr="00E7010A" w:rsidRDefault="0067361A" w:rsidP="00805D89">
            <w:pPr>
              <w:pStyle w:val="Tablenormal0"/>
              <w:jc w:val="center"/>
              <w:rPr>
                <w:rFonts w:cs="Arial"/>
                <w:szCs w:val="19"/>
              </w:rPr>
            </w:pPr>
          </w:p>
        </w:tc>
        <w:tc>
          <w:tcPr>
            <w:tcW w:w="137" w:type="pct"/>
          </w:tcPr>
          <w:p w14:paraId="4B5EF4CD" w14:textId="77777777" w:rsidR="0067361A" w:rsidRPr="00E7010A" w:rsidRDefault="0067361A" w:rsidP="00805D89">
            <w:pPr>
              <w:pStyle w:val="Tablenormal0"/>
              <w:jc w:val="center"/>
              <w:rPr>
                <w:rFonts w:cs="Arial"/>
                <w:szCs w:val="19"/>
              </w:rPr>
            </w:pPr>
          </w:p>
        </w:tc>
        <w:tc>
          <w:tcPr>
            <w:tcW w:w="137" w:type="pct"/>
          </w:tcPr>
          <w:p w14:paraId="14E24992" w14:textId="77777777" w:rsidR="0067361A" w:rsidRPr="00E7010A" w:rsidRDefault="0067361A" w:rsidP="00805D89">
            <w:pPr>
              <w:pStyle w:val="Tablenormal0"/>
              <w:jc w:val="center"/>
              <w:rPr>
                <w:rFonts w:cs="Arial"/>
                <w:szCs w:val="19"/>
              </w:rPr>
            </w:pPr>
          </w:p>
        </w:tc>
        <w:tc>
          <w:tcPr>
            <w:tcW w:w="138" w:type="pct"/>
          </w:tcPr>
          <w:p w14:paraId="2368C29A" w14:textId="2F83454E" w:rsidR="0067361A" w:rsidRPr="00E7010A" w:rsidRDefault="0067361A" w:rsidP="00805D89">
            <w:pPr>
              <w:pStyle w:val="Tablenormal0"/>
              <w:jc w:val="center"/>
              <w:rPr>
                <w:rFonts w:cs="Arial"/>
                <w:szCs w:val="19"/>
              </w:rPr>
            </w:pPr>
          </w:p>
        </w:tc>
        <w:tc>
          <w:tcPr>
            <w:tcW w:w="505" w:type="pct"/>
            <w:shd w:val="clear" w:color="auto" w:fill="auto"/>
          </w:tcPr>
          <w:p w14:paraId="5740CC3A" w14:textId="6D990BDB" w:rsidR="0067361A" w:rsidRPr="00E7010A" w:rsidRDefault="0067361A" w:rsidP="00872FDF">
            <w:pPr>
              <w:pStyle w:val="Tablenormal0"/>
              <w:rPr>
                <w:rFonts w:cs="Arial"/>
                <w:szCs w:val="19"/>
              </w:rPr>
            </w:pPr>
          </w:p>
        </w:tc>
        <w:tc>
          <w:tcPr>
            <w:tcW w:w="596" w:type="pct"/>
            <w:shd w:val="clear" w:color="auto" w:fill="F0F7DD"/>
          </w:tcPr>
          <w:p w14:paraId="6BE7B212" w14:textId="1DD7A8B9" w:rsidR="0067361A" w:rsidRPr="00E7010A" w:rsidRDefault="0067361A" w:rsidP="00872FDF">
            <w:pPr>
              <w:pStyle w:val="Tablenormal0"/>
              <w:rPr>
                <w:rFonts w:cs="Arial"/>
                <w:szCs w:val="19"/>
              </w:rPr>
            </w:pPr>
            <w:r w:rsidRPr="00E7010A">
              <w:rPr>
                <w:rFonts w:cs="Arial"/>
                <w:szCs w:val="19"/>
              </w:rPr>
              <w:t>There is some evidence of engagement with iwi, community organisations and industry to support the career development of Māori, Pasifika and other priority groups.</w:t>
            </w:r>
          </w:p>
        </w:tc>
        <w:tc>
          <w:tcPr>
            <w:tcW w:w="872" w:type="pct"/>
            <w:shd w:val="clear" w:color="auto" w:fill="auto"/>
          </w:tcPr>
          <w:p w14:paraId="32A7570C" w14:textId="33A0DE71" w:rsidR="0067361A" w:rsidRPr="00E7010A" w:rsidRDefault="0067361A" w:rsidP="00872FDF">
            <w:pPr>
              <w:pStyle w:val="Tablenormal0"/>
              <w:rPr>
                <w:rFonts w:cs="Arial"/>
                <w:szCs w:val="19"/>
              </w:rPr>
            </w:pPr>
            <w:r w:rsidRPr="00E7010A">
              <w:rPr>
                <w:rFonts w:cs="Arial"/>
                <w:szCs w:val="19"/>
              </w:rPr>
              <w:t>Opportunities to partner with iwi, community organisations, industry or other specialist agencies to ensure the career development aspirations of Māori, Pasifika and other priority groups are met.</w:t>
            </w:r>
          </w:p>
        </w:tc>
        <w:tc>
          <w:tcPr>
            <w:tcW w:w="733" w:type="pct"/>
            <w:shd w:val="clear" w:color="auto" w:fill="auto"/>
          </w:tcPr>
          <w:p w14:paraId="58C34099" w14:textId="56DAB366" w:rsidR="0067361A" w:rsidRPr="00E7010A" w:rsidRDefault="0067361A" w:rsidP="00872FDF">
            <w:pPr>
              <w:pStyle w:val="Tablenormal0"/>
              <w:rPr>
                <w:rFonts w:cs="Arial"/>
                <w:szCs w:val="19"/>
              </w:rPr>
            </w:pPr>
            <w:r w:rsidRPr="00E7010A">
              <w:rPr>
                <w:rFonts w:cs="Arial"/>
                <w:szCs w:val="19"/>
              </w:rPr>
              <w:t>Opportunities to partner with iwi, community organisations or other specialist agencies to advance the career development aspirations of Māori, Pasifika and other priority groups, are evident.</w:t>
            </w:r>
          </w:p>
        </w:tc>
        <w:tc>
          <w:tcPr>
            <w:tcW w:w="1239" w:type="pct"/>
            <w:shd w:val="clear" w:color="auto" w:fill="auto"/>
          </w:tcPr>
          <w:p w14:paraId="5592143C" w14:textId="77777777" w:rsidR="0067361A" w:rsidRPr="00E7010A" w:rsidRDefault="0067361A" w:rsidP="00872FDF">
            <w:pPr>
              <w:pStyle w:val="Tablenormal0"/>
              <w:rPr>
                <w:rFonts w:cs="Arial"/>
                <w:szCs w:val="19"/>
              </w:rPr>
            </w:pPr>
          </w:p>
        </w:tc>
      </w:tr>
    </w:tbl>
    <w:p w14:paraId="2D94D5D8" w14:textId="77777777" w:rsidR="00041CA1" w:rsidRPr="00916BB0" w:rsidRDefault="00041CA1" w:rsidP="00D27DD5">
      <w:pPr>
        <w:outlineLvl w:val="2"/>
        <w:rPr>
          <w:rFonts w:cs="Arial"/>
          <w:sz w:val="26"/>
          <w:szCs w:val="26"/>
        </w:rPr>
      </w:pPr>
    </w:p>
    <w:p w14:paraId="41DC7A5D" w14:textId="77777777" w:rsidR="00041CA1" w:rsidRPr="00916BB0" w:rsidRDefault="00041CA1" w:rsidP="00D27DD5">
      <w:pPr>
        <w:outlineLvl w:val="2"/>
        <w:rPr>
          <w:rFonts w:cs="Arial"/>
          <w:sz w:val="26"/>
          <w:szCs w:val="26"/>
        </w:rPr>
      </w:pPr>
    </w:p>
    <w:p w14:paraId="424F12C8" w14:textId="77777777" w:rsidR="00041CA1" w:rsidRPr="00916BB0" w:rsidRDefault="00041CA1" w:rsidP="00D27DD5">
      <w:pPr>
        <w:outlineLvl w:val="2"/>
        <w:rPr>
          <w:rFonts w:cs="Arial"/>
          <w:sz w:val="26"/>
          <w:szCs w:val="26"/>
        </w:rPr>
      </w:pPr>
    </w:p>
    <w:p w14:paraId="42D5CC81" w14:textId="77777777" w:rsidR="008F430A" w:rsidRPr="00916BB0" w:rsidRDefault="008F430A" w:rsidP="00D27DD5">
      <w:pPr>
        <w:outlineLvl w:val="2"/>
        <w:rPr>
          <w:rFonts w:cs="Arial"/>
          <w:sz w:val="26"/>
          <w:szCs w:val="26"/>
        </w:rPr>
      </w:pPr>
    </w:p>
    <w:p w14:paraId="1F13545F" w14:textId="77777777" w:rsidR="008F430A" w:rsidRPr="00916BB0" w:rsidRDefault="008F430A" w:rsidP="00D27DD5">
      <w:pPr>
        <w:outlineLvl w:val="2"/>
        <w:rPr>
          <w:rFonts w:cs="Arial"/>
          <w:sz w:val="26"/>
          <w:szCs w:val="26"/>
        </w:rPr>
      </w:pPr>
    </w:p>
    <w:p w14:paraId="43987C61" w14:textId="77777777" w:rsidR="008F430A" w:rsidRPr="00916BB0" w:rsidRDefault="008F430A" w:rsidP="00D27DD5">
      <w:pPr>
        <w:outlineLvl w:val="2"/>
        <w:rPr>
          <w:rFonts w:cs="Arial"/>
          <w:sz w:val="26"/>
          <w:szCs w:val="26"/>
        </w:rPr>
      </w:pPr>
    </w:p>
    <w:p w14:paraId="4BE87419" w14:textId="77777777" w:rsidR="008F430A" w:rsidRPr="00916BB0" w:rsidRDefault="008F430A" w:rsidP="00D27DD5">
      <w:pPr>
        <w:outlineLvl w:val="2"/>
        <w:rPr>
          <w:rFonts w:cs="Arial"/>
          <w:sz w:val="26"/>
          <w:szCs w:val="26"/>
        </w:rPr>
      </w:pPr>
    </w:p>
    <w:p w14:paraId="2FBABB46" w14:textId="77777777" w:rsidR="008F430A" w:rsidRPr="00916BB0" w:rsidRDefault="008F430A" w:rsidP="00D27DD5">
      <w:pPr>
        <w:outlineLvl w:val="2"/>
        <w:rPr>
          <w:rFonts w:cs="Arial"/>
          <w:sz w:val="26"/>
          <w:szCs w:val="26"/>
        </w:rPr>
      </w:pPr>
    </w:p>
    <w:p w14:paraId="29AF3E41" w14:textId="77777777" w:rsidR="008F430A" w:rsidRPr="00916BB0" w:rsidRDefault="008F430A" w:rsidP="00D27DD5">
      <w:pPr>
        <w:outlineLvl w:val="2"/>
        <w:rPr>
          <w:rFonts w:cs="Arial"/>
          <w:sz w:val="26"/>
          <w:szCs w:val="26"/>
        </w:rPr>
      </w:pPr>
    </w:p>
    <w:p w14:paraId="42F40494" w14:textId="77777777" w:rsidR="008F430A" w:rsidRPr="00916BB0" w:rsidRDefault="008F430A" w:rsidP="00D27DD5">
      <w:pPr>
        <w:outlineLvl w:val="2"/>
        <w:rPr>
          <w:rFonts w:cs="Arial"/>
          <w:sz w:val="26"/>
          <w:szCs w:val="26"/>
        </w:rPr>
      </w:pPr>
    </w:p>
    <w:p w14:paraId="266067C0" w14:textId="77777777" w:rsidR="008F430A" w:rsidRPr="00916BB0" w:rsidRDefault="008F430A" w:rsidP="00D27DD5">
      <w:pPr>
        <w:outlineLvl w:val="2"/>
        <w:rPr>
          <w:rFonts w:cs="Arial"/>
          <w:sz w:val="26"/>
          <w:szCs w:val="26"/>
        </w:rPr>
      </w:pPr>
    </w:p>
    <w:p w14:paraId="7CE5A7A4" w14:textId="77777777" w:rsidR="008F430A" w:rsidRPr="00916BB0" w:rsidRDefault="008F430A" w:rsidP="008F430A">
      <w:pPr>
        <w:outlineLvl w:val="2"/>
        <w:rPr>
          <w:rFonts w:cs="Arial"/>
          <w:color w:val="009DC7"/>
          <w:sz w:val="36"/>
          <w:szCs w:val="26"/>
        </w:rPr>
      </w:pPr>
      <w:r w:rsidRPr="00916BB0">
        <w:rPr>
          <w:rFonts w:cs="Arial"/>
          <w:color w:val="009DC7"/>
          <w:sz w:val="36"/>
          <w:szCs w:val="26"/>
        </w:rPr>
        <w:t>Employer and industry engagement</w:t>
      </w:r>
    </w:p>
    <w:p w14:paraId="717EF880" w14:textId="1E1C1D13" w:rsidR="00C92431" w:rsidRPr="00916BB0" w:rsidRDefault="00C92431" w:rsidP="00C92431">
      <w:pPr>
        <w:rPr>
          <w:rFonts w:cs="Arial"/>
          <w:sz w:val="24"/>
        </w:rPr>
      </w:pPr>
      <w:r w:rsidRPr="00916BB0">
        <w:rPr>
          <w:rFonts w:cs="Arial"/>
          <w:sz w:val="24"/>
        </w:rPr>
        <w:t>E1</w:t>
      </w:r>
    </w:p>
    <w:p w14:paraId="4D1E14F6" w14:textId="77777777" w:rsidR="00764528" w:rsidRPr="00916BB0" w:rsidRDefault="00764528" w:rsidP="008F430A">
      <w:pPr>
        <w:outlineLvl w:val="2"/>
        <w:rPr>
          <w:rFonts w:cs="Arial"/>
          <w:szCs w:val="26"/>
        </w:rPr>
        <w:sectPr w:rsidR="00764528" w:rsidRPr="00916BB0" w:rsidSect="00235780">
          <w:type w:val="continuous"/>
          <w:pgSz w:w="16834" w:h="11904" w:orient="landscape" w:code="9"/>
          <w:pgMar w:top="680" w:right="680" w:bottom="680" w:left="680" w:header="680" w:footer="340" w:gutter="0"/>
          <w:cols w:space="708"/>
          <w:docGrid w:linePitch="360"/>
        </w:sectPr>
      </w:pPr>
    </w:p>
    <w:p w14:paraId="38209A46" w14:textId="77777777" w:rsidR="00764528" w:rsidRPr="00916BB0" w:rsidRDefault="008F430A" w:rsidP="008F430A">
      <w:pPr>
        <w:outlineLvl w:val="2"/>
        <w:rPr>
          <w:rFonts w:cs="Arial"/>
          <w:szCs w:val="26"/>
        </w:rPr>
      </w:pPr>
      <w:r w:rsidRPr="00916BB0">
        <w:rPr>
          <w:rFonts w:cs="Arial"/>
          <w:szCs w:val="26"/>
        </w:rPr>
        <w:t xml:space="preserve">Employers and industry and tertiary organisations will co-operate to ensure an effective engagement strategy is implemented. </w:t>
      </w:r>
      <w:r w:rsidR="00764528" w:rsidRPr="00916BB0">
        <w:rPr>
          <w:rFonts w:cs="Arial"/>
          <w:szCs w:val="26"/>
        </w:rPr>
        <w:br/>
      </w:r>
    </w:p>
    <w:p w14:paraId="425803BB" w14:textId="55CB36D6" w:rsidR="008F430A" w:rsidRPr="00916BB0" w:rsidRDefault="008F430A" w:rsidP="008F430A">
      <w:pPr>
        <w:outlineLvl w:val="2"/>
        <w:rPr>
          <w:rFonts w:cs="Arial"/>
          <w:szCs w:val="26"/>
        </w:rPr>
      </w:pPr>
      <w:r w:rsidRPr="00916BB0">
        <w:rPr>
          <w:rFonts w:cs="Arial"/>
          <w:szCs w:val="26"/>
        </w:rPr>
        <w:t>This will incorporate memoranda of understanding, formal agreements, partnerships and strong relationships that enable mutually beneficial outcomes for all stakeholders, particularly students.</w:t>
      </w:r>
    </w:p>
    <w:p w14:paraId="0D45142F" w14:textId="77777777" w:rsidR="00764528" w:rsidRPr="00916BB0" w:rsidRDefault="00764528" w:rsidP="008F430A">
      <w:pPr>
        <w:outlineLvl w:val="2"/>
        <w:rPr>
          <w:rFonts w:cs="Arial"/>
          <w:sz w:val="26"/>
          <w:szCs w:val="26"/>
        </w:rPr>
        <w:sectPr w:rsidR="00764528" w:rsidRPr="00916BB0" w:rsidSect="004D6EFC">
          <w:type w:val="continuous"/>
          <w:pgSz w:w="16834" w:h="11904" w:orient="landscape" w:code="9"/>
          <w:pgMar w:top="680" w:right="680" w:bottom="680" w:left="680" w:header="680" w:footer="680" w:gutter="0"/>
          <w:cols w:num="2" w:space="708"/>
          <w:docGrid w:linePitch="360"/>
        </w:sectPr>
      </w:pPr>
    </w:p>
    <w:p w14:paraId="4593E910" w14:textId="16170C71" w:rsidR="008F430A" w:rsidRPr="00916BB0" w:rsidRDefault="008F430A" w:rsidP="004734A5">
      <w:pPr>
        <w:rPr>
          <w:rFonts w:cs="Arial"/>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7"/>
        <w:gridCol w:w="430"/>
        <w:gridCol w:w="427"/>
        <w:gridCol w:w="430"/>
        <w:gridCol w:w="1830"/>
        <w:gridCol w:w="1842"/>
        <w:gridCol w:w="2695"/>
        <w:gridCol w:w="1984"/>
        <w:gridCol w:w="3972"/>
      </w:tblGrid>
      <w:tr w:rsidR="00353B79" w:rsidRPr="00916BB0" w14:paraId="3F4CF48C" w14:textId="77777777" w:rsidTr="00034F06">
        <w:trPr>
          <w:cantSplit/>
          <w:trHeight w:val="850"/>
          <w:tblHeader/>
        </w:trPr>
        <w:tc>
          <w:tcPr>
            <w:tcW w:w="459" w:type="pct"/>
            <w:tcBorders>
              <w:top w:val="nil"/>
              <w:left w:val="nil"/>
              <w:bottom w:val="nil"/>
              <w:right w:val="nil"/>
            </w:tcBorders>
            <w:shd w:val="clear" w:color="auto" w:fill="009DC7"/>
            <w:vAlign w:val="center"/>
          </w:tcPr>
          <w:p w14:paraId="1D010D61" w14:textId="48ED8024" w:rsidR="00353B79" w:rsidRPr="00916BB0" w:rsidRDefault="00353B79" w:rsidP="00764528">
            <w:pPr>
              <w:spacing w:after="0" w:line="240" w:lineRule="auto"/>
              <w:jc w:val="center"/>
              <w:rPr>
                <w:rFonts w:cs="Arial"/>
                <w:b/>
                <w:color w:val="FFFFFF" w:themeColor="background1"/>
                <w:sz w:val="66"/>
                <w:szCs w:val="66"/>
              </w:rPr>
            </w:pPr>
            <w:r w:rsidRPr="00916BB0">
              <w:rPr>
                <w:rFonts w:cs="Arial"/>
                <w:b/>
                <w:color w:val="FFFFFF" w:themeColor="background1"/>
                <w:sz w:val="66"/>
                <w:szCs w:val="66"/>
              </w:rPr>
              <w:t>E1</w:t>
            </w:r>
          </w:p>
        </w:tc>
        <w:tc>
          <w:tcPr>
            <w:tcW w:w="4541" w:type="pct"/>
            <w:gridSpan w:val="9"/>
            <w:tcBorders>
              <w:top w:val="nil"/>
              <w:left w:val="nil"/>
              <w:bottom w:val="nil"/>
              <w:right w:val="nil"/>
            </w:tcBorders>
            <w:shd w:val="clear" w:color="auto" w:fill="auto"/>
            <w:vAlign w:val="center"/>
          </w:tcPr>
          <w:p w14:paraId="4C6AFBDC" w14:textId="186FED3F" w:rsidR="00353B79" w:rsidRPr="00916BB0" w:rsidRDefault="00353B79"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27F0BC6" wp14:editId="5A12E82C">
                      <wp:extent cx="8915400" cy="586740"/>
                      <wp:effectExtent l="0" t="0" r="0" b="3810"/>
                      <wp:docPr id="9"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15400" cy="586740"/>
                              </a:xfrm>
                              <a:prstGeom prst="rect">
                                <a:avLst/>
                              </a:pr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14:paraId="33452580" w14:textId="424594CA" w:rsidR="00E20889" w:rsidRPr="00B6526A" w:rsidRDefault="00E20889" w:rsidP="008F430A">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Effective engagement processes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27F0BC6" id="_x0000_s1034" style="width:702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" fillcolor="#009dc7" stroked="f" strokeweight="1pt">
                      <v:fill color2="#43c7f4" rotate="t" angle="90" focus="100%" type="gradient">
                        <o:fill v:ext="view" type="gradientUnscaled"/>
                      </v:fill>
                      <v:path arrowok="t"/>
                      <o:lock v:ext="edit" aspectratio="t"/>
                      <v:textbox inset="0,0,0,0">
                        <w:txbxContent>
                          <w:p w14:paraId="33452580" w14:textId="424594CA" w:rsidR="00E20889" w:rsidRPr="00B6526A" w:rsidRDefault="00E20889" w:rsidP="008F430A">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Effective engagement processes</w:t>
                            </w:r>
                          </w:p>
                        </w:txbxContent>
                      </v:textbox>
                      <w10:anchorlock/>
                    </v:rect>
                  </w:pict>
                </mc:Fallback>
              </mc:AlternateContent>
            </w:r>
          </w:p>
        </w:tc>
      </w:tr>
      <w:tr w:rsidR="00353B79" w:rsidRPr="00916BB0" w14:paraId="6668865B" w14:textId="77777777" w:rsidTr="00034F06">
        <w:trPr>
          <w:cantSplit/>
          <w:trHeight w:val="90"/>
          <w:tblHeader/>
        </w:trPr>
        <w:tc>
          <w:tcPr>
            <w:tcW w:w="459" w:type="pct"/>
            <w:tcBorders>
              <w:top w:val="nil"/>
              <w:left w:val="nil"/>
              <w:bottom w:val="single" w:sz="4" w:space="0" w:color="auto"/>
              <w:right w:val="nil"/>
            </w:tcBorders>
            <w:shd w:val="clear" w:color="auto" w:fill="auto"/>
            <w:vAlign w:val="center"/>
          </w:tcPr>
          <w:p w14:paraId="064E7F98" w14:textId="77777777" w:rsidR="00353B79" w:rsidRPr="00916BB0" w:rsidRDefault="00353B79"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0C81B0CE" w14:textId="619F9BB6" w:rsidR="00353B79" w:rsidRPr="00916BB0" w:rsidRDefault="00353B79" w:rsidP="00837DE3">
            <w:pPr>
              <w:spacing w:after="0" w:line="240" w:lineRule="auto"/>
              <w:rPr>
                <w:rFonts w:eastAsia="Times New Roman" w:cs="Arial"/>
                <w:noProof/>
                <w:sz w:val="2"/>
                <w:szCs w:val="4"/>
                <w:lang w:eastAsia="en-NZ"/>
              </w:rPr>
            </w:pPr>
          </w:p>
        </w:tc>
      </w:tr>
      <w:tr w:rsidR="00034F06" w:rsidRPr="00916BB0" w14:paraId="2E9899E5" w14:textId="77777777" w:rsidTr="00C732CE">
        <w:trPr>
          <w:cantSplit/>
          <w:tblHeader/>
        </w:trPr>
        <w:tc>
          <w:tcPr>
            <w:tcW w:w="459" w:type="pct"/>
            <w:tcBorders>
              <w:top w:val="single" w:sz="4" w:space="0" w:color="auto"/>
            </w:tcBorders>
            <w:shd w:val="clear" w:color="auto" w:fill="auto"/>
            <w:vAlign w:val="center"/>
          </w:tcPr>
          <w:p w14:paraId="52F741C0" w14:textId="77777777" w:rsidR="00353B79" w:rsidRPr="00034F06" w:rsidRDefault="00353B79" w:rsidP="00353B79">
            <w:pPr>
              <w:spacing w:before="120" w:after="120" w:line="240" w:lineRule="auto"/>
              <w:rPr>
                <w:rFonts w:eastAsia="Times New Roman" w:cs="Arial"/>
                <w:b/>
                <w:sz w:val="19"/>
                <w:szCs w:val="19"/>
              </w:rPr>
            </w:pPr>
            <w:r w:rsidRPr="00034F06">
              <w:rPr>
                <w:rFonts w:eastAsia="Times New Roman" w:cs="Arial"/>
                <w:b/>
                <w:sz w:val="19"/>
                <w:szCs w:val="19"/>
              </w:rPr>
              <w:t>Subcategory</w:t>
            </w:r>
          </w:p>
        </w:tc>
        <w:tc>
          <w:tcPr>
            <w:tcW w:w="138" w:type="pct"/>
            <w:tcBorders>
              <w:top w:val="single" w:sz="4" w:space="0" w:color="auto"/>
            </w:tcBorders>
            <w:vAlign w:val="center"/>
          </w:tcPr>
          <w:p w14:paraId="624F54A5" w14:textId="5424F4F5" w:rsidR="00353B79" w:rsidRPr="00034F06" w:rsidRDefault="00353B79" w:rsidP="002E6E88">
            <w:pPr>
              <w:spacing w:before="120" w:after="120" w:line="240" w:lineRule="auto"/>
              <w:jc w:val="center"/>
              <w:rPr>
                <w:rFonts w:eastAsia="Times New Roman" w:cs="Arial"/>
                <w:b/>
                <w:spacing w:val="-20"/>
                <w:sz w:val="19"/>
                <w:szCs w:val="19"/>
              </w:rPr>
            </w:pPr>
            <w:r w:rsidRPr="00034F06">
              <w:rPr>
                <w:rFonts w:eastAsia="Times New Roman" w:cs="Arial"/>
                <w:b/>
                <w:spacing w:val="-20"/>
                <w:sz w:val="19"/>
                <w:szCs w:val="19"/>
              </w:rPr>
              <w:t>I</w:t>
            </w:r>
          </w:p>
        </w:tc>
        <w:tc>
          <w:tcPr>
            <w:tcW w:w="139" w:type="pct"/>
            <w:tcBorders>
              <w:top w:val="single" w:sz="4" w:space="0" w:color="auto"/>
            </w:tcBorders>
            <w:vAlign w:val="center"/>
          </w:tcPr>
          <w:p w14:paraId="186F226C" w14:textId="28D650B8" w:rsidR="00353B79" w:rsidRPr="00034F06" w:rsidRDefault="00353B79" w:rsidP="002E6E88">
            <w:pPr>
              <w:spacing w:before="120" w:after="120" w:line="240" w:lineRule="auto"/>
              <w:jc w:val="center"/>
              <w:rPr>
                <w:rFonts w:eastAsia="Times New Roman" w:cs="Arial"/>
                <w:b/>
                <w:spacing w:val="-20"/>
                <w:sz w:val="19"/>
                <w:szCs w:val="19"/>
              </w:rPr>
            </w:pPr>
            <w:r w:rsidRPr="00034F06">
              <w:rPr>
                <w:rFonts w:eastAsia="Times New Roman" w:cs="Arial"/>
                <w:b/>
                <w:spacing w:val="-20"/>
                <w:sz w:val="19"/>
                <w:szCs w:val="19"/>
              </w:rPr>
              <w:t>A</w:t>
            </w:r>
          </w:p>
        </w:tc>
        <w:tc>
          <w:tcPr>
            <w:tcW w:w="138" w:type="pct"/>
            <w:tcBorders>
              <w:top w:val="single" w:sz="4" w:space="0" w:color="auto"/>
            </w:tcBorders>
            <w:vAlign w:val="center"/>
          </w:tcPr>
          <w:p w14:paraId="7A8852F6" w14:textId="40E36408" w:rsidR="00353B79" w:rsidRPr="00034F06" w:rsidRDefault="00353B79" w:rsidP="002E6E88">
            <w:pPr>
              <w:spacing w:before="120" w:after="120" w:line="240" w:lineRule="auto"/>
              <w:jc w:val="center"/>
              <w:rPr>
                <w:rFonts w:eastAsia="Times New Roman" w:cs="Arial"/>
                <w:b/>
                <w:spacing w:val="-20"/>
                <w:sz w:val="19"/>
                <w:szCs w:val="19"/>
              </w:rPr>
            </w:pPr>
            <w:r w:rsidRPr="00034F06">
              <w:rPr>
                <w:rFonts w:eastAsia="Times New Roman" w:cs="Arial"/>
                <w:b/>
                <w:spacing w:val="-20"/>
                <w:sz w:val="19"/>
                <w:szCs w:val="19"/>
              </w:rPr>
              <w:t>CE</w:t>
            </w:r>
          </w:p>
        </w:tc>
        <w:tc>
          <w:tcPr>
            <w:tcW w:w="139" w:type="pct"/>
            <w:tcBorders>
              <w:top w:val="single" w:sz="4" w:space="0" w:color="auto"/>
            </w:tcBorders>
            <w:vAlign w:val="center"/>
          </w:tcPr>
          <w:p w14:paraId="7373BAB0" w14:textId="6E8161CB" w:rsidR="00353B79" w:rsidRPr="00034F06" w:rsidRDefault="00353B79" w:rsidP="002E6E88">
            <w:pPr>
              <w:spacing w:before="120" w:after="120" w:line="240" w:lineRule="auto"/>
              <w:jc w:val="center"/>
              <w:rPr>
                <w:rFonts w:eastAsia="Times New Roman" w:cs="Arial"/>
                <w:b/>
                <w:spacing w:val="-20"/>
                <w:sz w:val="19"/>
                <w:szCs w:val="19"/>
              </w:rPr>
            </w:pPr>
            <w:r w:rsidRPr="00034F06">
              <w:rPr>
                <w:rFonts w:eastAsia="Times New Roman" w:cs="Arial"/>
                <w:b/>
                <w:spacing w:val="-20"/>
                <w:sz w:val="19"/>
                <w:szCs w:val="19"/>
              </w:rPr>
              <w:t>HE</w:t>
            </w:r>
          </w:p>
        </w:tc>
        <w:tc>
          <w:tcPr>
            <w:tcW w:w="592" w:type="pct"/>
            <w:tcBorders>
              <w:top w:val="single" w:sz="4" w:space="0" w:color="auto"/>
            </w:tcBorders>
            <w:shd w:val="clear" w:color="auto" w:fill="auto"/>
            <w:vAlign w:val="center"/>
          </w:tcPr>
          <w:p w14:paraId="72A243C8" w14:textId="1262CD89" w:rsidR="00353B79" w:rsidRPr="00034F06" w:rsidRDefault="00353B79" w:rsidP="00353B79">
            <w:pPr>
              <w:spacing w:before="120" w:after="120" w:line="240" w:lineRule="auto"/>
              <w:rPr>
                <w:rFonts w:eastAsia="Times New Roman" w:cs="Arial"/>
                <w:b/>
                <w:sz w:val="19"/>
                <w:szCs w:val="19"/>
              </w:rPr>
            </w:pPr>
            <w:r w:rsidRPr="00034F06">
              <w:rPr>
                <w:rFonts w:eastAsia="Times New Roman" w:cs="Arial"/>
                <w:b/>
                <w:sz w:val="19"/>
                <w:szCs w:val="19"/>
              </w:rPr>
              <w:t>Ineffective</w:t>
            </w:r>
          </w:p>
        </w:tc>
        <w:tc>
          <w:tcPr>
            <w:tcW w:w="596" w:type="pct"/>
            <w:tcBorders>
              <w:top w:val="single" w:sz="4" w:space="0" w:color="auto"/>
            </w:tcBorders>
            <w:shd w:val="clear" w:color="auto" w:fill="ECF9FE"/>
            <w:vAlign w:val="center"/>
          </w:tcPr>
          <w:p w14:paraId="560F321C" w14:textId="77777777" w:rsidR="00353B79" w:rsidRPr="00034F06" w:rsidRDefault="00353B79" w:rsidP="00353B79">
            <w:pPr>
              <w:spacing w:before="120" w:after="120" w:line="240" w:lineRule="auto"/>
              <w:rPr>
                <w:rFonts w:eastAsia="Times New Roman" w:cs="Arial"/>
                <w:b/>
                <w:sz w:val="19"/>
                <w:szCs w:val="19"/>
              </w:rPr>
            </w:pPr>
            <w:r w:rsidRPr="00034F06">
              <w:rPr>
                <w:rFonts w:eastAsia="Times New Roman" w:cs="Arial"/>
                <w:b/>
                <w:sz w:val="19"/>
                <w:szCs w:val="19"/>
              </w:rPr>
              <w:t>Adequate</w:t>
            </w:r>
          </w:p>
        </w:tc>
        <w:tc>
          <w:tcPr>
            <w:tcW w:w="872" w:type="pct"/>
            <w:tcBorders>
              <w:top w:val="single" w:sz="4" w:space="0" w:color="auto"/>
            </w:tcBorders>
            <w:shd w:val="clear" w:color="auto" w:fill="auto"/>
            <w:tcMar>
              <w:right w:w="0" w:type="dxa"/>
            </w:tcMar>
            <w:vAlign w:val="center"/>
          </w:tcPr>
          <w:p w14:paraId="20025017" w14:textId="77777777" w:rsidR="00353B79" w:rsidRPr="00034F06" w:rsidRDefault="00353B79" w:rsidP="00353B79">
            <w:pPr>
              <w:spacing w:before="120" w:after="120" w:line="240" w:lineRule="auto"/>
              <w:rPr>
                <w:rFonts w:eastAsia="Times New Roman" w:cs="Arial"/>
                <w:b/>
                <w:sz w:val="19"/>
                <w:szCs w:val="19"/>
              </w:rPr>
            </w:pPr>
            <w:r w:rsidRPr="00034F06">
              <w:rPr>
                <w:rFonts w:eastAsia="Times New Roman" w:cs="Arial"/>
                <w:b/>
                <w:sz w:val="19"/>
                <w:szCs w:val="19"/>
              </w:rPr>
              <w:t>Consolidating effectiveness</w:t>
            </w:r>
          </w:p>
        </w:tc>
        <w:tc>
          <w:tcPr>
            <w:tcW w:w="642" w:type="pct"/>
            <w:tcBorders>
              <w:top w:val="single" w:sz="4" w:space="0" w:color="auto"/>
            </w:tcBorders>
            <w:shd w:val="clear" w:color="auto" w:fill="auto"/>
            <w:vAlign w:val="center"/>
          </w:tcPr>
          <w:p w14:paraId="13C735C2" w14:textId="77777777" w:rsidR="00353B79" w:rsidRPr="00034F06" w:rsidRDefault="00353B79" w:rsidP="00353B79">
            <w:pPr>
              <w:spacing w:before="120" w:after="120" w:line="240" w:lineRule="auto"/>
              <w:rPr>
                <w:rFonts w:eastAsia="Times New Roman" w:cs="Arial"/>
                <w:b/>
                <w:sz w:val="19"/>
                <w:szCs w:val="19"/>
              </w:rPr>
            </w:pPr>
            <w:r w:rsidRPr="00034F06">
              <w:rPr>
                <w:rFonts w:eastAsia="Times New Roman" w:cs="Arial"/>
                <w:b/>
                <w:sz w:val="19"/>
                <w:szCs w:val="19"/>
              </w:rPr>
              <w:t>Highly effective</w:t>
            </w:r>
          </w:p>
        </w:tc>
        <w:tc>
          <w:tcPr>
            <w:tcW w:w="1285" w:type="pct"/>
            <w:tcBorders>
              <w:top w:val="single" w:sz="4" w:space="0" w:color="auto"/>
            </w:tcBorders>
            <w:shd w:val="clear" w:color="auto" w:fill="auto"/>
            <w:vAlign w:val="center"/>
          </w:tcPr>
          <w:p w14:paraId="5C661E2E" w14:textId="1DA23738" w:rsidR="00353B79" w:rsidRPr="00034F06" w:rsidRDefault="00353B79" w:rsidP="00353B79">
            <w:pPr>
              <w:spacing w:before="120" w:after="120" w:line="240" w:lineRule="auto"/>
              <w:rPr>
                <w:rFonts w:eastAsia="Times New Roman" w:cs="Arial"/>
                <w:b/>
                <w:sz w:val="19"/>
                <w:szCs w:val="19"/>
              </w:rPr>
            </w:pPr>
            <w:r w:rsidRPr="00034F06">
              <w:rPr>
                <w:rFonts w:eastAsia="Times New Roman" w:cs="Arial"/>
                <w:b/>
                <w:sz w:val="19"/>
                <w:szCs w:val="19"/>
              </w:rPr>
              <w:t>Evidence</w:t>
            </w:r>
            <w:r w:rsidR="00C86721">
              <w:rPr>
                <w:b/>
              </w:rPr>
              <w:t xml:space="preserve"> and </w:t>
            </w:r>
            <w:r w:rsidR="00601062">
              <w:rPr>
                <w:rFonts w:cs="Arial"/>
                <w:b/>
                <w:szCs w:val="19"/>
              </w:rPr>
              <w:t>next steps</w:t>
            </w:r>
          </w:p>
        </w:tc>
      </w:tr>
      <w:tr w:rsidR="00034F06" w:rsidRPr="00916BB0" w14:paraId="2B0E6680" w14:textId="77777777" w:rsidTr="00034F06">
        <w:trPr>
          <w:cantSplit/>
        </w:trPr>
        <w:tc>
          <w:tcPr>
            <w:tcW w:w="459" w:type="pct"/>
            <w:shd w:val="clear" w:color="auto" w:fill="auto"/>
          </w:tcPr>
          <w:p w14:paraId="2F54BCF6" w14:textId="3E72612A" w:rsidR="00353B79" w:rsidRPr="00034F06" w:rsidRDefault="00353B79" w:rsidP="00872FDF">
            <w:pPr>
              <w:pStyle w:val="Tablenormal0"/>
              <w:rPr>
                <w:rFonts w:cs="Arial"/>
                <w:b/>
                <w:szCs w:val="19"/>
              </w:rPr>
            </w:pPr>
            <w:r w:rsidRPr="00034F06">
              <w:rPr>
                <w:rFonts w:cs="Arial"/>
                <w:b/>
                <w:szCs w:val="19"/>
              </w:rPr>
              <w:t xml:space="preserve">E1.1 </w:t>
            </w:r>
            <w:r w:rsidRPr="00034F06">
              <w:rPr>
                <w:rFonts w:cs="Arial"/>
                <w:b/>
                <w:szCs w:val="19"/>
              </w:rPr>
              <w:br/>
              <w:t>Strategy</w:t>
            </w:r>
          </w:p>
        </w:tc>
        <w:tc>
          <w:tcPr>
            <w:tcW w:w="138" w:type="pct"/>
          </w:tcPr>
          <w:p w14:paraId="29E953AD" w14:textId="77777777" w:rsidR="00353B79" w:rsidRPr="00034F06" w:rsidRDefault="00353B79" w:rsidP="002E6E88">
            <w:pPr>
              <w:pStyle w:val="Tablenormal0"/>
              <w:jc w:val="center"/>
              <w:rPr>
                <w:rFonts w:cs="Arial"/>
                <w:szCs w:val="19"/>
              </w:rPr>
            </w:pPr>
          </w:p>
        </w:tc>
        <w:tc>
          <w:tcPr>
            <w:tcW w:w="139" w:type="pct"/>
          </w:tcPr>
          <w:p w14:paraId="773BDDA6" w14:textId="77777777" w:rsidR="00353B79" w:rsidRPr="00034F06" w:rsidRDefault="00353B79" w:rsidP="002E6E88">
            <w:pPr>
              <w:pStyle w:val="Tablenormal0"/>
              <w:jc w:val="center"/>
              <w:rPr>
                <w:rFonts w:cs="Arial"/>
                <w:szCs w:val="19"/>
              </w:rPr>
            </w:pPr>
          </w:p>
        </w:tc>
        <w:tc>
          <w:tcPr>
            <w:tcW w:w="138" w:type="pct"/>
          </w:tcPr>
          <w:p w14:paraId="4EB32649" w14:textId="77777777" w:rsidR="00353B79" w:rsidRPr="00034F06" w:rsidRDefault="00353B79" w:rsidP="002E6E88">
            <w:pPr>
              <w:pStyle w:val="Tablenormal0"/>
              <w:jc w:val="center"/>
              <w:rPr>
                <w:rFonts w:cs="Arial"/>
                <w:szCs w:val="19"/>
              </w:rPr>
            </w:pPr>
          </w:p>
        </w:tc>
        <w:tc>
          <w:tcPr>
            <w:tcW w:w="139" w:type="pct"/>
          </w:tcPr>
          <w:p w14:paraId="296827F0" w14:textId="75E694DA" w:rsidR="00353B79" w:rsidRPr="00034F06" w:rsidRDefault="00353B79" w:rsidP="002E6E88">
            <w:pPr>
              <w:pStyle w:val="Tablenormal0"/>
              <w:jc w:val="center"/>
              <w:rPr>
                <w:rFonts w:cs="Arial"/>
                <w:szCs w:val="19"/>
              </w:rPr>
            </w:pPr>
          </w:p>
        </w:tc>
        <w:tc>
          <w:tcPr>
            <w:tcW w:w="592" w:type="pct"/>
            <w:shd w:val="clear" w:color="auto" w:fill="auto"/>
          </w:tcPr>
          <w:p w14:paraId="60E1E9E1" w14:textId="12CB3CB5" w:rsidR="00353B79" w:rsidRPr="00034F06" w:rsidRDefault="00353B79" w:rsidP="00872FDF">
            <w:pPr>
              <w:pStyle w:val="Tablenormal0"/>
              <w:rPr>
                <w:rFonts w:cs="Arial"/>
                <w:szCs w:val="19"/>
              </w:rPr>
            </w:pPr>
            <w:r w:rsidRPr="00034F06">
              <w:rPr>
                <w:rFonts w:cs="Arial"/>
                <w:szCs w:val="19"/>
              </w:rPr>
              <w:t>There is little acknowledgement of employer and industry engagement in any career strategy documentation.</w:t>
            </w:r>
          </w:p>
        </w:tc>
        <w:tc>
          <w:tcPr>
            <w:tcW w:w="596" w:type="pct"/>
            <w:shd w:val="clear" w:color="auto" w:fill="ECF9FE"/>
          </w:tcPr>
          <w:p w14:paraId="6FC54193" w14:textId="77777777" w:rsidR="00353B79" w:rsidRPr="00034F06" w:rsidRDefault="00353B79" w:rsidP="00872FDF">
            <w:pPr>
              <w:pStyle w:val="Tablenormal0"/>
              <w:rPr>
                <w:rFonts w:cs="Arial"/>
                <w:szCs w:val="19"/>
              </w:rPr>
            </w:pPr>
            <w:r w:rsidRPr="00034F06">
              <w:rPr>
                <w:rFonts w:cs="Arial"/>
                <w:szCs w:val="19"/>
              </w:rPr>
              <w:t>There is:</w:t>
            </w:r>
          </w:p>
          <w:p w14:paraId="7D7192D8" w14:textId="77777777" w:rsidR="00353B79" w:rsidRPr="00034F06" w:rsidRDefault="00353B79" w:rsidP="00872FDF">
            <w:pPr>
              <w:pStyle w:val="tablebullets"/>
              <w:rPr>
                <w:rFonts w:cs="Arial"/>
                <w:sz w:val="19"/>
                <w:szCs w:val="19"/>
              </w:rPr>
            </w:pPr>
            <w:r w:rsidRPr="00034F06">
              <w:rPr>
                <w:rFonts w:cs="Arial"/>
                <w:sz w:val="19"/>
                <w:szCs w:val="19"/>
              </w:rPr>
              <w:t xml:space="preserve">a demonstrated, clear employer and industry engagement strategy </w:t>
            </w:r>
          </w:p>
          <w:p w14:paraId="6D3A0AFC" w14:textId="77777777" w:rsidR="00353B79" w:rsidRPr="00034F06" w:rsidRDefault="00353B79" w:rsidP="00872FDF">
            <w:pPr>
              <w:pStyle w:val="tablebullets"/>
              <w:rPr>
                <w:rFonts w:cs="Arial"/>
                <w:sz w:val="19"/>
                <w:szCs w:val="19"/>
              </w:rPr>
            </w:pPr>
            <w:r w:rsidRPr="00034F06">
              <w:rPr>
                <w:rFonts w:cs="Arial"/>
                <w:sz w:val="19"/>
                <w:szCs w:val="19"/>
              </w:rPr>
              <w:t>recognition of the value of employer and industry engagement in broader organisational strategy documents</w:t>
            </w:r>
          </w:p>
          <w:p w14:paraId="55D645A3" w14:textId="66C4545D" w:rsidR="00353B79" w:rsidRPr="00034F06" w:rsidRDefault="00353B79" w:rsidP="00872FDF">
            <w:pPr>
              <w:pStyle w:val="tablebullets"/>
              <w:rPr>
                <w:rFonts w:cs="Arial"/>
                <w:sz w:val="19"/>
                <w:szCs w:val="19"/>
              </w:rPr>
            </w:pPr>
            <w:proofErr w:type="gramStart"/>
            <w:r w:rsidRPr="00034F06">
              <w:rPr>
                <w:rFonts w:cs="Arial"/>
                <w:sz w:val="19"/>
                <w:szCs w:val="19"/>
              </w:rPr>
              <w:t>senior</w:t>
            </w:r>
            <w:proofErr w:type="gramEnd"/>
            <w:r w:rsidRPr="00034F06">
              <w:rPr>
                <w:rFonts w:cs="Arial"/>
                <w:sz w:val="19"/>
                <w:szCs w:val="19"/>
              </w:rPr>
              <w:t xml:space="preserve"> management support for employer and industry engagement.</w:t>
            </w:r>
          </w:p>
        </w:tc>
        <w:tc>
          <w:tcPr>
            <w:tcW w:w="872" w:type="pct"/>
            <w:shd w:val="clear" w:color="auto" w:fill="auto"/>
          </w:tcPr>
          <w:p w14:paraId="1C082E01" w14:textId="77777777" w:rsidR="00353B79" w:rsidRPr="00034F06" w:rsidRDefault="00353B79" w:rsidP="00872FDF">
            <w:pPr>
              <w:pStyle w:val="Tablenormal0"/>
              <w:rPr>
                <w:rFonts w:cs="Arial"/>
                <w:szCs w:val="19"/>
              </w:rPr>
            </w:pPr>
            <w:r w:rsidRPr="00034F06">
              <w:rPr>
                <w:rFonts w:cs="Arial"/>
                <w:szCs w:val="19"/>
              </w:rPr>
              <w:t xml:space="preserve">This is communicated with all staff </w:t>
            </w:r>
            <w:r w:rsidRPr="00034F06">
              <w:rPr>
                <w:rFonts w:cs="Arial"/>
                <w:b/>
                <w:szCs w:val="19"/>
              </w:rPr>
              <w:t>and</w:t>
            </w:r>
            <w:r w:rsidRPr="00034F06">
              <w:rPr>
                <w:rFonts w:cs="Arial"/>
                <w:szCs w:val="19"/>
              </w:rPr>
              <w:t>:</w:t>
            </w:r>
          </w:p>
          <w:p w14:paraId="371969A3" w14:textId="77777777" w:rsidR="00353B79" w:rsidRPr="00034F06" w:rsidRDefault="00353B79" w:rsidP="00872FDF">
            <w:pPr>
              <w:pStyle w:val="tablebullets"/>
              <w:rPr>
                <w:rFonts w:cs="Arial"/>
                <w:sz w:val="19"/>
                <w:szCs w:val="19"/>
              </w:rPr>
            </w:pPr>
            <w:r w:rsidRPr="00034F06">
              <w:rPr>
                <w:rFonts w:cs="Arial"/>
                <w:sz w:val="19"/>
                <w:szCs w:val="19"/>
              </w:rPr>
              <w:t>is clear and transparent for students</w:t>
            </w:r>
          </w:p>
          <w:p w14:paraId="64F66F80" w14:textId="77777777" w:rsidR="00353B79" w:rsidRPr="00034F06" w:rsidRDefault="00353B79" w:rsidP="00872FDF">
            <w:pPr>
              <w:pStyle w:val="tablebullets"/>
              <w:rPr>
                <w:rFonts w:cs="Arial"/>
                <w:sz w:val="19"/>
                <w:szCs w:val="19"/>
              </w:rPr>
            </w:pPr>
            <w:r w:rsidRPr="00034F06">
              <w:rPr>
                <w:rFonts w:cs="Arial"/>
                <w:sz w:val="19"/>
                <w:szCs w:val="19"/>
              </w:rPr>
              <w:t xml:space="preserve">there is alignment between the employer and industry engagement strategy of the tertiary organisation, and expectations from employers and industry </w:t>
            </w:r>
          </w:p>
          <w:p w14:paraId="1305CF1A" w14:textId="0A61341B" w:rsidR="00353B79" w:rsidRPr="00034F06" w:rsidRDefault="00353B79" w:rsidP="00872FDF">
            <w:pPr>
              <w:pStyle w:val="tablebullets"/>
              <w:rPr>
                <w:rFonts w:cs="Arial"/>
                <w:sz w:val="19"/>
                <w:szCs w:val="19"/>
              </w:rPr>
            </w:pPr>
            <w:r w:rsidRPr="00034F06">
              <w:rPr>
                <w:rFonts w:cs="Arial"/>
                <w:sz w:val="19"/>
                <w:szCs w:val="19"/>
              </w:rPr>
              <w:t>there are specific strategies for Māori and Pasifika students, particularly to enable them to progress in industries and courses where Māori and Pasifika students are traditionally under-represented</w:t>
            </w:r>
          </w:p>
        </w:tc>
        <w:tc>
          <w:tcPr>
            <w:tcW w:w="642" w:type="pct"/>
            <w:shd w:val="clear" w:color="auto" w:fill="auto"/>
          </w:tcPr>
          <w:p w14:paraId="6DCD7967" w14:textId="77777777" w:rsidR="00353B79" w:rsidRPr="00034F06" w:rsidRDefault="00353B79" w:rsidP="00872FDF">
            <w:pPr>
              <w:pStyle w:val="Tablenormal0"/>
              <w:rPr>
                <w:rFonts w:cs="Arial"/>
                <w:szCs w:val="19"/>
              </w:rPr>
            </w:pPr>
            <w:r w:rsidRPr="00034F06">
              <w:rPr>
                <w:rFonts w:cs="Arial"/>
                <w:b/>
                <w:szCs w:val="19"/>
              </w:rPr>
              <w:t>and also</w:t>
            </w:r>
            <w:r w:rsidRPr="00034F06">
              <w:rPr>
                <w:rFonts w:cs="Arial"/>
                <w:szCs w:val="19"/>
              </w:rPr>
              <w:t>:</w:t>
            </w:r>
          </w:p>
          <w:p w14:paraId="7EB746A5" w14:textId="77777777" w:rsidR="00353B79" w:rsidRPr="00034F06" w:rsidRDefault="00353B79" w:rsidP="00872FDF">
            <w:pPr>
              <w:pStyle w:val="tablebullets"/>
              <w:rPr>
                <w:rFonts w:cs="Arial"/>
                <w:sz w:val="19"/>
                <w:szCs w:val="19"/>
              </w:rPr>
            </w:pPr>
            <w:r w:rsidRPr="00034F06">
              <w:rPr>
                <w:rFonts w:cs="Arial"/>
                <w:sz w:val="19"/>
                <w:szCs w:val="19"/>
              </w:rPr>
              <w:t>there is active employer and industry engagement in the process of developing strategy</w:t>
            </w:r>
          </w:p>
          <w:p w14:paraId="60E6E53F" w14:textId="581E2D3D" w:rsidR="00353B79" w:rsidRPr="00034F06" w:rsidRDefault="00353B79" w:rsidP="00872FDF">
            <w:pPr>
              <w:pStyle w:val="tablebullets"/>
              <w:rPr>
                <w:rFonts w:cs="Arial"/>
                <w:sz w:val="19"/>
                <w:szCs w:val="19"/>
              </w:rPr>
            </w:pPr>
            <w:proofErr w:type="gramStart"/>
            <w:r w:rsidRPr="00034F06">
              <w:rPr>
                <w:rFonts w:cs="Arial"/>
                <w:sz w:val="19"/>
                <w:szCs w:val="19"/>
              </w:rPr>
              <w:t>relevant</w:t>
            </w:r>
            <w:proofErr w:type="gramEnd"/>
            <w:r w:rsidRPr="00034F06">
              <w:rPr>
                <w:rFonts w:cs="Arial"/>
                <w:sz w:val="19"/>
                <w:szCs w:val="19"/>
              </w:rPr>
              <w:t xml:space="preserve"> iwi, Māori and Pasifika organisations are identified that can support Māori or Pasifika students into high-demand industries or employment.</w:t>
            </w:r>
          </w:p>
        </w:tc>
        <w:tc>
          <w:tcPr>
            <w:tcW w:w="1285" w:type="pct"/>
            <w:shd w:val="clear" w:color="auto" w:fill="auto"/>
          </w:tcPr>
          <w:p w14:paraId="14F582B2" w14:textId="77777777" w:rsidR="00353B79" w:rsidRPr="00034F06" w:rsidRDefault="00353B79" w:rsidP="00872FDF">
            <w:pPr>
              <w:pStyle w:val="Tablenormal0"/>
              <w:rPr>
                <w:rFonts w:cs="Arial"/>
                <w:szCs w:val="19"/>
              </w:rPr>
            </w:pPr>
          </w:p>
        </w:tc>
      </w:tr>
      <w:tr w:rsidR="00034F06" w:rsidRPr="00916BB0" w14:paraId="5986E202" w14:textId="77777777" w:rsidTr="00034F06">
        <w:trPr>
          <w:cantSplit/>
        </w:trPr>
        <w:tc>
          <w:tcPr>
            <w:tcW w:w="459" w:type="pct"/>
            <w:shd w:val="clear" w:color="auto" w:fill="auto"/>
          </w:tcPr>
          <w:p w14:paraId="06258A7D" w14:textId="7329B6CA" w:rsidR="00353B79" w:rsidRPr="00034F06" w:rsidRDefault="00353B79" w:rsidP="00872FDF">
            <w:pPr>
              <w:pStyle w:val="Tablenormal0"/>
              <w:rPr>
                <w:rFonts w:cs="Arial"/>
                <w:b/>
                <w:szCs w:val="19"/>
              </w:rPr>
            </w:pPr>
            <w:r w:rsidRPr="00034F06">
              <w:rPr>
                <w:rFonts w:cs="Arial"/>
                <w:b/>
                <w:szCs w:val="19"/>
              </w:rPr>
              <w:t>E1.2 Relationships</w:t>
            </w:r>
          </w:p>
        </w:tc>
        <w:tc>
          <w:tcPr>
            <w:tcW w:w="138" w:type="pct"/>
          </w:tcPr>
          <w:p w14:paraId="4DF7DC18" w14:textId="77777777" w:rsidR="00353B79" w:rsidRPr="00034F06" w:rsidRDefault="00353B79" w:rsidP="002E6E88">
            <w:pPr>
              <w:pStyle w:val="Tablenormal0"/>
              <w:jc w:val="center"/>
              <w:rPr>
                <w:rFonts w:cs="Arial"/>
                <w:szCs w:val="19"/>
              </w:rPr>
            </w:pPr>
          </w:p>
        </w:tc>
        <w:tc>
          <w:tcPr>
            <w:tcW w:w="139" w:type="pct"/>
          </w:tcPr>
          <w:p w14:paraId="38C35B56" w14:textId="77777777" w:rsidR="00353B79" w:rsidRPr="00034F06" w:rsidRDefault="00353B79" w:rsidP="002E6E88">
            <w:pPr>
              <w:pStyle w:val="Tablenormal0"/>
              <w:jc w:val="center"/>
              <w:rPr>
                <w:rFonts w:cs="Arial"/>
                <w:szCs w:val="19"/>
              </w:rPr>
            </w:pPr>
          </w:p>
        </w:tc>
        <w:tc>
          <w:tcPr>
            <w:tcW w:w="138" w:type="pct"/>
          </w:tcPr>
          <w:p w14:paraId="3993CB2F" w14:textId="77777777" w:rsidR="00353B79" w:rsidRPr="00034F06" w:rsidRDefault="00353B79" w:rsidP="002E6E88">
            <w:pPr>
              <w:pStyle w:val="Tablenormal0"/>
              <w:jc w:val="center"/>
              <w:rPr>
                <w:rFonts w:cs="Arial"/>
                <w:szCs w:val="19"/>
              </w:rPr>
            </w:pPr>
          </w:p>
        </w:tc>
        <w:tc>
          <w:tcPr>
            <w:tcW w:w="139" w:type="pct"/>
          </w:tcPr>
          <w:p w14:paraId="38B828DE" w14:textId="3ACC62D2" w:rsidR="00353B79" w:rsidRPr="00034F06" w:rsidRDefault="00353B79" w:rsidP="002E6E88">
            <w:pPr>
              <w:pStyle w:val="Tablenormal0"/>
              <w:jc w:val="center"/>
              <w:rPr>
                <w:rFonts w:cs="Arial"/>
                <w:szCs w:val="19"/>
              </w:rPr>
            </w:pPr>
          </w:p>
        </w:tc>
        <w:tc>
          <w:tcPr>
            <w:tcW w:w="592" w:type="pct"/>
            <w:shd w:val="clear" w:color="auto" w:fill="auto"/>
          </w:tcPr>
          <w:p w14:paraId="693E8F63" w14:textId="1BD0EA45" w:rsidR="00353B79" w:rsidRPr="00034F06" w:rsidRDefault="00353B79" w:rsidP="00872FDF">
            <w:pPr>
              <w:pStyle w:val="Tablenormal0"/>
              <w:rPr>
                <w:rFonts w:cs="Arial"/>
                <w:szCs w:val="19"/>
              </w:rPr>
            </w:pPr>
            <w:r w:rsidRPr="00034F06">
              <w:rPr>
                <w:rFonts w:cs="Arial"/>
                <w:szCs w:val="19"/>
              </w:rPr>
              <w:t>There is little connection between the organisation and employers and industry.</w:t>
            </w:r>
          </w:p>
        </w:tc>
        <w:tc>
          <w:tcPr>
            <w:tcW w:w="596" w:type="pct"/>
            <w:shd w:val="clear" w:color="auto" w:fill="E7FAFF"/>
          </w:tcPr>
          <w:p w14:paraId="49C56EA0" w14:textId="678B5365" w:rsidR="00353B79" w:rsidRPr="00034F06" w:rsidRDefault="00353B79" w:rsidP="00872FDF">
            <w:pPr>
              <w:pStyle w:val="Tablenormal0"/>
              <w:rPr>
                <w:rFonts w:cs="Arial"/>
                <w:szCs w:val="19"/>
              </w:rPr>
            </w:pPr>
            <w:r w:rsidRPr="00034F06">
              <w:rPr>
                <w:rFonts w:cs="Arial"/>
                <w:szCs w:val="19"/>
              </w:rPr>
              <w:t xml:space="preserve">There is clear evidence of the development of sustainable and effective relationships between organisations, employers and industry, </w:t>
            </w:r>
            <w:r w:rsidRPr="00034F06">
              <w:rPr>
                <w:rFonts w:cs="Arial"/>
                <w:b/>
                <w:szCs w:val="19"/>
              </w:rPr>
              <w:t>and</w:t>
            </w:r>
            <w:r w:rsidRPr="00034F06">
              <w:rPr>
                <w:rFonts w:cs="Arial"/>
                <w:szCs w:val="19"/>
              </w:rPr>
              <w:t>:</w:t>
            </w:r>
          </w:p>
          <w:p w14:paraId="3631D774" w14:textId="77777777" w:rsidR="00353B79" w:rsidRPr="00034F06" w:rsidRDefault="00353B79" w:rsidP="00872FDF">
            <w:pPr>
              <w:pStyle w:val="tablebullets"/>
              <w:rPr>
                <w:rFonts w:cs="Arial"/>
                <w:sz w:val="19"/>
                <w:szCs w:val="19"/>
              </w:rPr>
            </w:pPr>
            <w:r w:rsidRPr="00034F06">
              <w:rPr>
                <w:rFonts w:cs="Arial"/>
                <w:sz w:val="19"/>
                <w:szCs w:val="19"/>
              </w:rPr>
              <w:t>staff are aware of the importance of these relationships, and impart relevant industry information to students</w:t>
            </w:r>
          </w:p>
          <w:p w14:paraId="200FA8BA" w14:textId="31234320" w:rsidR="00353B79" w:rsidRPr="00034F06" w:rsidRDefault="00353B79" w:rsidP="00872FDF">
            <w:pPr>
              <w:pStyle w:val="tablebullets"/>
              <w:rPr>
                <w:rFonts w:cs="Arial"/>
                <w:sz w:val="19"/>
                <w:szCs w:val="19"/>
              </w:rPr>
            </w:pPr>
            <w:proofErr w:type="gramStart"/>
            <w:r w:rsidRPr="00034F06">
              <w:rPr>
                <w:rFonts w:cs="Arial"/>
                <w:sz w:val="19"/>
                <w:szCs w:val="19"/>
              </w:rPr>
              <w:t>there</w:t>
            </w:r>
            <w:proofErr w:type="gramEnd"/>
            <w:r w:rsidRPr="00034F06">
              <w:rPr>
                <w:rFonts w:cs="Arial"/>
                <w:sz w:val="19"/>
                <w:szCs w:val="19"/>
              </w:rPr>
              <w:t xml:space="preserve"> is clear information outlining the benefits of these relationships to employers and industry.</w:t>
            </w:r>
          </w:p>
        </w:tc>
        <w:tc>
          <w:tcPr>
            <w:tcW w:w="872" w:type="pct"/>
            <w:shd w:val="clear" w:color="auto" w:fill="auto"/>
          </w:tcPr>
          <w:p w14:paraId="23EE4D40" w14:textId="670B48EB" w:rsidR="00353B79" w:rsidRPr="00034F06" w:rsidRDefault="00353B79" w:rsidP="00872FDF">
            <w:pPr>
              <w:pStyle w:val="Tablenormal0"/>
              <w:rPr>
                <w:rFonts w:cs="Arial"/>
                <w:szCs w:val="19"/>
              </w:rPr>
            </w:pPr>
            <w:r w:rsidRPr="00034F06">
              <w:rPr>
                <w:rFonts w:cs="Arial"/>
                <w:szCs w:val="19"/>
              </w:rPr>
              <w:t xml:space="preserve">Enduring, effective and mutually beneficial relationships have been built across relevant industry groups and volunteering organisations, </w:t>
            </w:r>
            <w:r w:rsidRPr="00034F06">
              <w:rPr>
                <w:rFonts w:cs="Arial"/>
                <w:b/>
                <w:szCs w:val="19"/>
              </w:rPr>
              <w:t>and</w:t>
            </w:r>
            <w:r w:rsidRPr="00034F06">
              <w:rPr>
                <w:rFonts w:cs="Arial"/>
                <w:szCs w:val="19"/>
              </w:rPr>
              <w:t>:</w:t>
            </w:r>
          </w:p>
          <w:p w14:paraId="081653B1" w14:textId="77777777" w:rsidR="00353B79" w:rsidRPr="00034F06" w:rsidRDefault="00353B79" w:rsidP="00872FDF">
            <w:pPr>
              <w:pStyle w:val="tablebullets"/>
              <w:rPr>
                <w:rFonts w:cs="Arial"/>
                <w:sz w:val="19"/>
                <w:szCs w:val="19"/>
              </w:rPr>
            </w:pPr>
            <w:r w:rsidRPr="00034F06">
              <w:rPr>
                <w:rFonts w:cs="Arial"/>
                <w:sz w:val="19"/>
                <w:szCs w:val="19"/>
              </w:rPr>
              <w:t>there is a strong relationship with graduates to ensure destination data is captured, and avenues for collaboration are explored</w:t>
            </w:r>
          </w:p>
          <w:p w14:paraId="5B955832" w14:textId="77777777" w:rsidR="00353B79" w:rsidRPr="00034F06" w:rsidRDefault="00353B79" w:rsidP="00872FDF">
            <w:pPr>
              <w:pStyle w:val="tablebullets"/>
              <w:rPr>
                <w:rFonts w:cs="Arial"/>
                <w:sz w:val="19"/>
                <w:szCs w:val="19"/>
              </w:rPr>
            </w:pPr>
            <w:r w:rsidRPr="00034F06">
              <w:rPr>
                <w:rFonts w:cs="Arial"/>
                <w:sz w:val="19"/>
                <w:szCs w:val="19"/>
              </w:rPr>
              <w:t>course content demonstrates strong awareness of current industry trends</w:t>
            </w:r>
          </w:p>
          <w:p w14:paraId="4B8B179A" w14:textId="47642279" w:rsidR="00353B79" w:rsidRPr="00034F06" w:rsidRDefault="00353B79" w:rsidP="00872FDF">
            <w:pPr>
              <w:pStyle w:val="tablebullets"/>
              <w:rPr>
                <w:rFonts w:cs="Arial"/>
                <w:sz w:val="19"/>
                <w:szCs w:val="19"/>
              </w:rPr>
            </w:pPr>
            <w:r w:rsidRPr="00034F06">
              <w:rPr>
                <w:rFonts w:cs="Arial"/>
                <w:sz w:val="19"/>
                <w:szCs w:val="19"/>
              </w:rPr>
              <w:t>links between course content, career development and current industry practices are explicit and are understood by employers, students, teaching staff and the career development team</w:t>
            </w:r>
          </w:p>
          <w:p w14:paraId="13C8A04B" w14:textId="32154856" w:rsidR="00353B79" w:rsidRPr="00034F06" w:rsidRDefault="00353B79" w:rsidP="00872FDF">
            <w:pPr>
              <w:pStyle w:val="tablebullets"/>
              <w:rPr>
                <w:rFonts w:cs="Arial"/>
                <w:sz w:val="19"/>
                <w:szCs w:val="19"/>
              </w:rPr>
            </w:pPr>
            <w:proofErr w:type="gramStart"/>
            <w:r w:rsidRPr="00034F06">
              <w:rPr>
                <w:rFonts w:cs="Arial"/>
                <w:sz w:val="19"/>
                <w:szCs w:val="19"/>
              </w:rPr>
              <w:t>tertiary</w:t>
            </w:r>
            <w:proofErr w:type="gramEnd"/>
            <w:r w:rsidRPr="00034F06">
              <w:rPr>
                <w:rFonts w:cs="Arial"/>
                <w:sz w:val="19"/>
                <w:szCs w:val="19"/>
              </w:rPr>
              <w:t xml:space="preserve"> organisations and employer and industry groups are partnered with iwi, Māori or Pasifika organisations that can support Māori and Pasifika students to succeed.</w:t>
            </w:r>
          </w:p>
        </w:tc>
        <w:tc>
          <w:tcPr>
            <w:tcW w:w="642" w:type="pct"/>
            <w:shd w:val="clear" w:color="auto" w:fill="auto"/>
          </w:tcPr>
          <w:p w14:paraId="1A02CB8B" w14:textId="77777777" w:rsidR="00353B79" w:rsidRPr="00034F06" w:rsidRDefault="00353B79" w:rsidP="00872FDF">
            <w:pPr>
              <w:pStyle w:val="Tablenormal0"/>
              <w:rPr>
                <w:rFonts w:cs="Arial"/>
                <w:szCs w:val="19"/>
              </w:rPr>
            </w:pPr>
            <w:r w:rsidRPr="00034F06">
              <w:rPr>
                <w:rFonts w:cs="Arial"/>
                <w:szCs w:val="19"/>
              </w:rPr>
              <w:t>These relationships also include:</w:t>
            </w:r>
          </w:p>
          <w:p w14:paraId="1E6E95FA" w14:textId="77777777" w:rsidR="00353B79" w:rsidRPr="00034F06" w:rsidRDefault="00353B79" w:rsidP="00872FDF">
            <w:pPr>
              <w:pStyle w:val="tablebullets"/>
              <w:rPr>
                <w:rFonts w:cs="Arial"/>
                <w:sz w:val="19"/>
                <w:szCs w:val="19"/>
              </w:rPr>
            </w:pPr>
            <w:r w:rsidRPr="00034F06">
              <w:rPr>
                <w:rFonts w:cs="Arial"/>
                <w:sz w:val="19"/>
                <w:szCs w:val="19"/>
              </w:rPr>
              <w:t xml:space="preserve">the full range of relevant enterprises, including small-medium enterprises and overseas organisations </w:t>
            </w:r>
          </w:p>
          <w:p w14:paraId="78474326" w14:textId="137C47ED" w:rsidR="00353B79" w:rsidRPr="00034F06" w:rsidRDefault="00353B79" w:rsidP="00872FDF">
            <w:pPr>
              <w:pStyle w:val="tablebullets"/>
              <w:numPr>
                <w:ilvl w:val="0"/>
                <w:numId w:val="0"/>
              </w:numPr>
              <w:rPr>
                <w:rFonts w:cs="Arial"/>
                <w:sz w:val="19"/>
                <w:szCs w:val="19"/>
              </w:rPr>
            </w:pPr>
            <w:r w:rsidRPr="00034F06">
              <w:rPr>
                <w:rFonts w:cs="Arial"/>
                <w:b/>
                <w:sz w:val="19"/>
                <w:szCs w:val="19"/>
              </w:rPr>
              <w:t>and</w:t>
            </w:r>
            <w:r w:rsidRPr="00034F06">
              <w:rPr>
                <w:rFonts w:cs="Arial"/>
                <w:sz w:val="19"/>
                <w:szCs w:val="19"/>
              </w:rPr>
              <w:t>:</w:t>
            </w:r>
          </w:p>
          <w:p w14:paraId="12BA23FB" w14:textId="60E7F6B9" w:rsidR="00353B79" w:rsidRPr="00034F06" w:rsidRDefault="00353B79" w:rsidP="00872FDF">
            <w:pPr>
              <w:pStyle w:val="tablebullets"/>
              <w:rPr>
                <w:rFonts w:cs="Arial"/>
                <w:sz w:val="19"/>
                <w:szCs w:val="19"/>
              </w:rPr>
            </w:pPr>
            <w:proofErr w:type="gramStart"/>
            <w:r w:rsidRPr="00034F06">
              <w:rPr>
                <w:rFonts w:cs="Arial"/>
                <w:sz w:val="19"/>
                <w:szCs w:val="19"/>
              </w:rPr>
              <w:t>employer</w:t>
            </w:r>
            <w:proofErr w:type="gramEnd"/>
            <w:r w:rsidRPr="00034F06">
              <w:rPr>
                <w:rFonts w:cs="Arial"/>
                <w:sz w:val="19"/>
                <w:szCs w:val="19"/>
              </w:rPr>
              <w:t xml:space="preserve"> and industry engagement is balanced across faculties, departments and student groups.</w:t>
            </w:r>
          </w:p>
        </w:tc>
        <w:tc>
          <w:tcPr>
            <w:tcW w:w="1285" w:type="pct"/>
            <w:shd w:val="clear" w:color="auto" w:fill="auto"/>
          </w:tcPr>
          <w:p w14:paraId="0A0319A5" w14:textId="77777777" w:rsidR="00353B79" w:rsidRPr="00034F06" w:rsidRDefault="00353B79" w:rsidP="00872FDF">
            <w:pPr>
              <w:pStyle w:val="Tablenormal0"/>
              <w:rPr>
                <w:rFonts w:cs="Arial"/>
                <w:szCs w:val="19"/>
              </w:rPr>
            </w:pPr>
          </w:p>
        </w:tc>
      </w:tr>
    </w:tbl>
    <w:p w14:paraId="14BE2F23" w14:textId="1145550A" w:rsidR="00CE0FC8" w:rsidRPr="00916BB0" w:rsidRDefault="00B87BC2" w:rsidP="00CE0FC8">
      <w:pPr>
        <w:outlineLvl w:val="2"/>
        <w:rPr>
          <w:rFonts w:cs="Arial"/>
          <w:color w:val="009DC7"/>
          <w:sz w:val="36"/>
          <w:szCs w:val="26"/>
        </w:rPr>
      </w:pPr>
      <w:r w:rsidRPr="00916BB0">
        <w:rPr>
          <w:rFonts w:cs="Arial"/>
          <w:color w:val="009DC7"/>
          <w:sz w:val="36"/>
          <w:szCs w:val="26"/>
        </w:rPr>
        <w:t>Employer and industry engagement</w:t>
      </w:r>
    </w:p>
    <w:p w14:paraId="37942198" w14:textId="48D986D4" w:rsidR="00C92431" w:rsidRPr="00916BB0" w:rsidRDefault="00C92431" w:rsidP="00C92431">
      <w:pPr>
        <w:rPr>
          <w:rFonts w:cs="Arial"/>
          <w:sz w:val="32"/>
        </w:rPr>
      </w:pPr>
      <w:r w:rsidRPr="00916BB0">
        <w:rPr>
          <w:rFonts w:cs="Arial"/>
          <w:sz w:val="24"/>
        </w:rPr>
        <w:t>E2</w:t>
      </w:r>
    </w:p>
    <w:p w14:paraId="69C02E00" w14:textId="77777777" w:rsidR="00CE0FC8" w:rsidRPr="00916BB0" w:rsidRDefault="00CE0FC8" w:rsidP="00CE0FC8">
      <w:pPr>
        <w:outlineLvl w:val="2"/>
        <w:rPr>
          <w:rFonts w:cs="Arial"/>
          <w:szCs w:val="26"/>
        </w:rPr>
        <w:sectPr w:rsidR="00CE0FC8" w:rsidRPr="00916BB0" w:rsidSect="00235780">
          <w:type w:val="continuous"/>
          <w:pgSz w:w="16834" w:h="11904" w:orient="landscape" w:code="9"/>
          <w:pgMar w:top="680" w:right="680" w:bottom="680" w:left="680" w:header="680" w:footer="340" w:gutter="0"/>
          <w:cols w:space="708"/>
          <w:docGrid w:linePitch="360"/>
        </w:sectPr>
      </w:pPr>
    </w:p>
    <w:p w14:paraId="5F22FDD9" w14:textId="300FD08B" w:rsidR="00CE0FC8" w:rsidRPr="00916BB0" w:rsidRDefault="00CE0FC8" w:rsidP="00CE0FC8">
      <w:pPr>
        <w:outlineLvl w:val="2"/>
        <w:rPr>
          <w:rFonts w:cs="Arial"/>
          <w:szCs w:val="26"/>
        </w:rPr>
      </w:pPr>
      <w:r w:rsidRPr="00916BB0">
        <w:rPr>
          <w:rFonts w:cs="Arial"/>
          <w:szCs w:val="26"/>
        </w:rPr>
        <w:t>Students have access to work programmes and events relevant to their programme of study, and access to current industry data that will enhance their career competencies and prepare them for their post-study activity.</w:t>
      </w:r>
    </w:p>
    <w:p w14:paraId="13FED03C" w14:textId="77777777" w:rsidR="00CE0FC8" w:rsidRPr="00916BB0" w:rsidRDefault="00CE0FC8" w:rsidP="00CE0FC8">
      <w:pPr>
        <w:outlineLvl w:val="2"/>
        <w:rPr>
          <w:rFonts w:cs="Arial"/>
          <w:sz w:val="26"/>
          <w:szCs w:val="26"/>
        </w:rPr>
        <w:sectPr w:rsidR="00CE0FC8" w:rsidRPr="00916BB0" w:rsidSect="004D6EFC">
          <w:type w:val="continuous"/>
          <w:pgSz w:w="16834" w:h="11904" w:orient="landscape" w:code="9"/>
          <w:pgMar w:top="680" w:right="680" w:bottom="680" w:left="680" w:header="680" w:footer="680" w:gutter="0"/>
          <w:cols w:num="2" w:space="708"/>
          <w:docGrid w:linePitch="360"/>
        </w:sectPr>
      </w:pPr>
    </w:p>
    <w:p w14:paraId="768725A1" w14:textId="77777777" w:rsidR="00CE0FC8" w:rsidRPr="00916BB0" w:rsidRDefault="00CE0FC8" w:rsidP="004734A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7"/>
        <w:gridCol w:w="430"/>
        <w:gridCol w:w="430"/>
        <w:gridCol w:w="430"/>
        <w:gridCol w:w="1826"/>
        <w:gridCol w:w="1845"/>
        <w:gridCol w:w="2692"/>
        <w:gridCol w:w="1984"/>
        <w:gridCol w:w="3980"/>
        <w:gridCol w:w="12"/>
      </w:tblGrid>
      <w:tr w:rsidR="00656378" w:rsidRPr="00916BB0" w14:paraId="4EA64377" w14:textId="77777777" w:rsidTr="00034F06">
        <w:trPr>
          <w:cantSplit/>
          <w:trHeight w:val="850"/>
          <w:tblHeader/>
        </w:trPr>
        <w:tc>
          <w:tcPr>
            <w:tcW w:w="458" w:type="pct"/>
            <w:tcBorders>
              <w:top w:val="nil"/>
              <w:left w:val="nil"/>
              <w:bottom w:val="nil"/>
              <w:right w:val="nil"/>
            </w:tcBorders>
            <w:shd w:val="clear" w:color="auto" w:fill="009DC7"/>
            <w:vAlign w:val="center"/>
          </w:tcPr>
          <w:p w14:paraId="4464941A" w14:textId="2004D9CE" w:rsidR="00656378" w:rsidRPr="00916BB0" w:rsidRDefault="00656378" w:rsidP="00837DE3">
            <w:pPr>
              <w:spacing w:after="0" w:line="240" w:lineRule="auto"/>
              <w:jc w:val="center"/>
              <w:rPr>
                <w:rFonts w:cs="Arial"/>
                <w:b/>
                <w:color w:val="FFFFFF" w:themeColor="background1"/>
                <w:sz w:val="66"/>
                <w:szCs w:val="66"/>
              </w:rPr>
            </w:pPr>
            <w:r w:rsidRPr="00916BB0">
              <w:rPr>
                <w:rFonts w:cs="Arial"/>
                <w:b/>
                <w:color w:val="FFFFFF" w:themeColor="background1"/>
                <w:sz w:val="66"/>
                <w:szCs w:val="66"/>
              </w:rPr>
              <w:t>E2</w:t>
            </w:r>
          </w:p>
        </w:tc>
        <w:tc>
          <w:tcPr>
            <w:tcW w:w="4542" w:type="pct"/>
            <w:gridSpan w:val="10"/>
            <w:tcBorders>
              <w:top w:val="nil"/>
              <w:left w:val="nil"/>
              <w:bottom w:val="nil"/>
              <w:right w:val="nil"/>
            </w:tcBorders>
            <w:shd w:val="clear" w:color="auto" w:fill="auto"/>
            <w:vAlign w:val="center"/>
          </w:tcPr>
          <w:p w14:paraId="61928FDF" w14:textId="6B470D97" w:rsidR="00656378" w:rsidRPr="00916BB0" w:rsidRDefault="00656378"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0200BC1A" wp14:editId="60B1BDF8">
                      <wp:extent cx="8928100" cy="586740"/>
                      <wp:effectExtent l="0" t="0" r="6350" b="3810"/>
                      <wp:docPr id="10"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28100" cy="586740"/>
                              </a:xfrm>
                              <a:prstGeom prst="rect">
                                <a:avLst/>
                              </a:pr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14:paraId="203C5E99" w14:textId="49AA03C7" w:rsidR="00E20889" w:rsidRPr="004A1B33" w:rsidRDefault="00E20889" w:rsidP="00CE0FC8">
                                  <w:pPr>
                                    <w:pStyle w:val="ShapeHeading1"/>
                                    <w:spacing w:before="120" w:after="120"/>
                                    <w:rPr>
                                      <w:rFonts w:ascii="Arial" w:hAnsi="Arial" w:cs="Arial"/>
                                      <w:b w:val="0"/>
                                      <w:spacing w:val="0"/>
                                      <w:sz w:val="40"/>
                                      <w:szCs w:val="40"/>
                                      <w:lang w:val="en-NZ"/>
                                    </w:rPr>
                                  </w:pPr>
                                  <w:r w:rsidRPr="004A1B33">
                                    <w:rPr>
                                      <w:rFonts w:ascii="Arial" w:hAnsi="Arial" w:cs="Arial"/>
                                      <w:b w:val="0"/>
                                      <w:spacing w:val="0"/>
                                      <w:sz w:val="40"/>
                                      <w:szCs w:val="40"/>
                                      <w:lang w:val="en-NZ"/>
                                    </w:rPr>
                                    <w:t>Student engagement with employers and industry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200BC1A" id="_x0000_s1035" style="width:703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" fillcolor="#009dc7" stroked="f" strokeweight="1pt">
                      <v:fill color2="#43c7f4" rotate="t" angle="90" focus="100%" type="gradient">
                        <o:fill v:ext="view" type="gradientUnscaled"/>
                      </v:fill>
                      <v:path arrowok="t"/>
                      <o:lock v:ext="edit" aspectratio="t"/>
                      <v:textbox inset="0,0,0,0">
                        <w:txbxContent>
                          <w:p w14:paraId="203C5E99" w14:textId="49AA03C7" w:rsidR="00E20889" w:rsidRPr="004A1B33" w:rsidRDefault="00E20889" w:rsidP="00CE0FC8">
                            <w:pPr>
                              <w:pStyle w:val="ShapeHeading1"/>
                              <w:spacing w:before="120" w:after="120"/>
                              <w:rPr>
                                <w:rFonts w:ascii="Arial" w:hAnsi="Arial" w:cs="Arial"/>
                                <w:b w:val="0"/>
                                <w:spacing w:val="0"/>
                                <w:sz w:val="40"/>
                                <w:szCs w:val="40"/>
                                <w:lang w:val="en-NZ"/>
                              </w:rPr>
                            </w:pPr>
                            <w:r w:rsidRPr="004A1B33">
                              <w:rPr>
                                <w:rFonts w:ascii="Arial" w:hAnsi="Arial" w:cs="Arial"/>
                                <w:b w:val="0"/>
                                <w:spacing w:val="0"/>
                                <w:sz w:val="40"/>
                                <w:szCs w:val="40"/>
                                <w:lang w:val="en-NZ"/>
                              </w:rPr>
                              <w:t>Student engagement with employers and industry</w:t>
                            </w:r>
                          </w:p>
                        </w:txbxContent>
                      </v:textbox>
                      <w10:anchorlock/>
                    </v:rect>
                  </w:pict>
                </mc:Fallback>
              </mc:AlternateContent>
            </w:r>
          </w:p>
        </w:tc>
      </w:tr>
      <w:tr w:rsidR="00656378" w:rsidRPr="00916BB0" w14:paraId="7AF13249" w14:textId="77777777" w:rsidTr="00034F06">
        <w:trPr>
          <w:cantSplit/>
          <w:trHeight w:val="83"/>
          <w:tblHeader/>
        </w:trPr>
        <w:tc>
          <w:tcPr>
            <w:tcW w:w="458" w:type="pct"/>
            <w:tcBorders>
              <w:top w:val="nil"/>
              <w:left w:val="nil"/>
              <w:bottom w:val="nil"/>
              <w:right w:val="nil"/>
            </w:tcBorders>
            <w:shd w:val="clear" w:color="auto" w:fill="auto"/>
            <w:vAlign w:val="center"/>
          </w:tcPr>
          <w:p w14:paraId="5B7703D2" w14:textId="77777777" w:rsidR="00656378" w:rsidRPr="00916BB0" w:rsidRDefault="00656378" w:rsidP="00837DE3">
            <w:pPr>
              <w:spacing w:after="0" w:line="240" w:lineRule="auto"/>
              <w:jc w:val="center"/>
              <w:rPr>
                <w:rFonts w:cs="Arial"/>
                <w:color w:val="FFFFFF" w:themeColor="background1"/>
                <w:sz w:val="2"/>
                <w:szCs w:val="4"/>
              </w:rPr>
            </w:pPr>
          </w:p>
        </w:tc>
        <w:tc>
          <w:tcPr>
            <w:tcW w:w="4542" w:type="pct"/>
            <w:gridSpan w:val="10"/>
            <w:tcBorders>
              <w:top w:val="nil"/>
              <w:left w:val="nil"/>
              <w:bottom w:val="nil"/>
              <w:right w:val="nil"/>
            </w:tcBorders>
            <w:shd w:val="clear" w:color="auto" w:fill="auto"/>
            <w:vAlign w:val="center"/>
          </w:tcPr>
          <w:p w14:paraId="7FDA7616" w14:textId="213D9ABC" w:rsidR="00656378" w:rsidRPr="00916BB0" w:rsidRDefault="00656378" w:rsidP="00837DE3">
            <w:pPr>
              <w:spacing w:after="0" w:line="240" w:lineRule="auto"/>
              <w:rPr>
                <w:rFonts w:eastAsia="Times New Roman" w:cs="Arial"/>
                <w:noProof/>
                <w:sz w:val="2"/>
                <w:szCs w:val="4"/>
                <w:lang w:eastAsia="en-NZ"/>
              </w:rPr>
            </w:pPr>
          </w:p>
        </w:tc>
      </w:tr>
      <w:tr w:rsidR="00034F06" w:rsidRPr="00805D89" w14:paraId="53210D52" w14:textId="77777777" w:rsidTr="00FC2B26">
        <w:trPr>
          <w:gridAfter w:val="1"/>
          <w:wAfter w:w="4" w:type="pct"/>
          <w:cantSplit/>
          <w:tblHeader/>
        </w:trPr>
        <w:tc>
          <w:tcPr>
            <w:tcW w:w="458" w:type="pct"/>
            <w:shd w:val="clear" w:color="auto" w:fill="auto"/>
            <w:vAlign w:val="center"/>
          </w:tcPr>
          <w:p w14:paraId="122303F2" w14:textId="77777777" w:rsidR="00656378" w:rsidRPr="00805D89" w:rsidRDefault="00656378" w:rsidP="00805D89">
            <w:pPr>
              <w:pStyle w:val="Tablenormal0"/>
              <w:rPr>
                <w:b/>
              </w:rPr>
            </w:pPr>
            <w:r w:rsidRPr="00805D89">
              <w:rPr>
                <w:b/>
              </w:rPr>
              <w:t>Subcategory</w:t>
            </w:r>
          </w:p>
        </w:tc>
        <w:tc>
          <w:tcPr>
            <w:tcW w:w="138" w:type="pct"/>
            <w:vAlign w:val="center"/>
          </w:tcPr>
          <w:p w14:paraId="6AA941BA" w14:textId="48311BE8" w:rsidR="00656378" w:rsidRPr="00805D89" w:rsidRDefault="00656378" w:rsidP="00805D89">
            <w:pPr>
              <w:pStyle w:val="Tablenormal0"/>
              <w:jc w:val="center"/>
              <w:rPr>
                <w:b/>
                <w:spacing w:val="-20"/>
              </w:rPr>
            </w:pPr>
            <w:r w:rsidRPr="00805D89">
              <w:rPr>
                <w:b/>
                <w:spacing w:val="-20"/>
              </w:rPr>
              <w:t>I</w:t>
            </w:r>
          </w:p>
        </w:tc>
        <w:tc>
          <w:tcPr>
            <w:tcW w:w="139" w:type="pct"/>
            <w:vAlign w:val="center"/>
          </w:tcPr>
          <w:p w14:paraId="7A4B6996" w14:textId="1F087810" w:rsidR="00656378" w:rsidRPr="00805D89" w:rsidRDefault="00656378" w:rsidP="00805D89">
            <w:pPr>
              <w:pStyle w:val="Tablenormal0"/>
              <w:jc w:val="center"/>
              <w:rPr>
                <w:b/>
                <w:spacing w:val="-20"/>
              </w:rPr>
            </w:pPr>
            <w:r w:rsidRPr="00805D89">
              <w:rPr>
                <w:b/>
                <w:spacing w:val="-20"/>
              </w:rPr>
              <w:t>A</w:t>
            </w:r>
          </w:p>
        </w:tc>
        <w:tc>
          <w:tcPr>
            <w:tcW w:w="139" w:type="pct"/>
            <w:vAlign w:val="center"/>
          </w:tcPr>
          <w:p w14:paraId="3A1EAAB6" w14:textId="22F2BD0E" w:rsidR="00656378" w:rsidRPr="00805D89" w:rsidRDefault="00656378" w:rsidP="00805D89">
            <w:pPr>
              <w:pStyle w:val="Tablenormal0"/>
              <w:jc w:val="center"/>
              <w:rPr>
                <w:b/>
                <w:spacing w:val="-20"/>
              </w:rPr>
            </w:pPr>
            <w:r w:rsidRPr="00805D89">
              <w:rPr>
                <w:b/>
                <w:spacing w:val="-20"/>
              </w:rPr>
              <w:t>CE</w:t>
            </w:r>
          </w:p>
        </w:tc>
        <w:tc>
          <w:tcPr>
            <w:tcW w:w="139" w:type="pct"/>
            <w:vAlign w:val="center"/>
          </w:tcPr>
          <w:p w14:paraId="50DE10FD" w14:textId="554B8140" w:rsidR="00656378" w:rsidRPr="00805D89" w:rsidRDefault="00656378" w:rsidP="00805D89">
            <w:pPr>
              <w:pStyle w:val="Tablenormal0"/>
              <w:jc w:val="center"/>
              <w:rPr>
                <w:b/>
                <w:spacing w:val="-20"/>
              </w:rPr>
            </w:pPr>
            <w:r w:rsidRPr="00805D89">
              <w:rPr>
                <w:b/>
                <w:spacing w:val="-20"/>
              </w:rPr>
              <w:t>HE</w:t>
            </w:r>
          </w:p>
        </w:tc>
        <w:tc>
          <w:tcPr>
            <w:tcW w:w="590" w:type="pct"/>
            <w:shd w:val="clear" w:color="auto" w:fill="auto"/>
            <w:vAlign w:val="center"/>
          </w:tcPr>
          <w:p w14:paraId="645B2444" w14:textId="08521AE2" w:rsidR="00656378" w:rsidRPr="00805D89" w:rsidRDefault="00656378" w:rsidP="00805D89">
            <w:pPr>
              <w:pStyle w:val="Tablenormal0"/>
              <w:rPr>
                <w:b/>
              </w:rPr>
            </w:pPr>
            <w:r w:rsidRPr="00805D89">
              <w:rPr>
                <w:b/>
              </w:rPr>
              <w:t>Ineffective</w:t>
            </w:r>
          </w:p>
        </w:tc>
        <w:tc>
          <w:tcPr>
            <w:tcW w:w="596" w:type="pct"/>
            <w:shd w:val="clear" w:color="auto" w:fill="ECF9FE"/>
            <w:vAlign w:val="center"/>
          </w:tcPr>
          <w:p w14:paraId="178B3E3D" w14:textId="77777777" w:rsidR="00656378" w:rsidRPr="00805D89" w:rsidRDefault="00656378" w:rsidP="00805D89">
            <w:pPr>
              <w:pStyle w:val="Tablenormal0"/>
              <w:rPr>
                <w:b/>
              </w:rPr>
            </w:pPr>
            <w:r w:rsidRPr="00805D89">
              <w:rPr>
                <w:b/>
              </w:rPr>
              <w:t>Adequate</w:t>
            </w:r>
          </w:p>
        </w:tc>
        <w:tc>
          <w:tcPr>
            <w:tcW w:w="870" w:type="pct"/>
            <w:shd w:val="clear" w:color="auto" w:fill="auto"/>
            <w:tcMar>
              <w:right w:w="0" w:type="dxa"/>
            </w:tcMar>
            <w:vAlign w:val="center"/>
          </w:tcPr>
          <w:p w14:paraId="53DF7576" w14:textId="77777777" w:rsidR="00656378" w:rsidRPr="00805D89" w:rsidRDefault="00656378" w:rsidP="00805D89">
            <w:pPr>
              <w:pStyle w:val="Tablenormal0"/>
              <w:rPr>
                <w:b/>
              </w:rPr>
            </w:pPr>
            <w:r w:rsidRPr="00805D89">
              <w:rPr>
                <w:b/>
              </w:rPr>
              <w:t>Consolidating effectiveness</w:t>
            </w:r>
          </w:p>
        </w:tc>
        <w:tc>
          <w:tcPr>
            <w:tcW w:w="641" w:type="pct"/>
            <w:shd w:val="clear" w:color="auto" w:fill="auto"/>
            <w:vAlign w:val="center"/>
          </w:tcPr>
          <w:p w14:paraId="3EAA1EC3" w14:textId="77777777" w:rsidR="00656378" w:rsidRPr="00805D89" w:rsidRDefault="00656378" w:rsidP="00805D89">
            <w:pPr>
              <w:pStyle w:val="Tablenormal0"/>
              <w:rPr>
                <w:b/>
              </w:rPr>
            </w:pPr>
            <w:r w:rsidRPr="00805D89">
              <w:rPr>
                <w:b/>
              </w:rPr>
              <w:t>Highly effective</w:t>
            </w:r>
          </w:p>
        </w:tc>
        <w:tc>
          <w:tcPr>
            <w:tcW w:w="1286" w:type="pct"/>
            <w:shd w:val="clear" w:color="auto" w:fill="auto"/>
            <w:vAlign w:val="center"/>
          </w:tcPr>
          <w:p w14:paraId="1F6AF216" w14:textId="2514FE7F" w:rsidR="00656378" w:rsidRPr="00805D89" w:rsidRDefault="00656378" w:rsidP="00805D89">
            <w:pPr>
              <w:pStyle w:val="Tablenormal0"/>
              <w:rPr>
                <w:b/>
              </w:rPr>
            </w:pPr>
            <w:r w:rsidRPr="00805D89">
              <w:rPr>
                <w:b/>
              </w:rPr>
              <w:t>Evidence</w:t>
            </w:r>
            <w:r w:rsidR="00C86721">
              <w:rPr>
                <w:b/>
              </w:rPr>
              <w:t xml:space="preserve"> and </w:t>
            </w:r>
            <w:r w:rsidR="00601062">
              <w:rPr>
                <w:rFonts w:cs="Arial"/>
                <w:b/>
                <w:szCs w:val="19"/>
              </w:rPr>
              <w:t>next steps</w:t>
            </w:r>
          </w:p>
        </w:tc>
      </w:tr>
      <w:tr w:rsidR="00034F06" w:rsidRPr="00916BB0" w14:paraId="79CB296A" w14:textId="77777777" w:rsidTr="00FC2B26">
        <w:trPr>
          <w:gridAfter w:val="1"/>
          <w:wAfter w:w="4" w:type="pct"/>
          <w:cantSplit/>
        </w:trPr>
        <w:tc>
          <w:tcPr>
            <w:tcW w:w="458" w:type="pct"/>
            <w:shd w:val="clear" w:color="auto" w:fill="auto"/>
          </w:tcPr>
          <w:p w14:paraId="3608EDF0" w14:textId="22DF7462" w:rsidR="00656378" w:rsidRPr="00805D89" w:rsidRDefault="00656378" w:rsidP="00805D89">
            <w:pPr>
              <w:pStyle w:val="Tablenormal0"/>
              <w:rPr>
                <w:b/>
              </w:rPr>
            </w:pPr>
            <w:r w:rsidRPr="00805D89">
              <w:rPr>
                <w:b/>
              </w:rPr>
              <w:t>E2.1</w:t>
            </w:r>
            <w:r w:rsidRPr="00805D89">
              <w:rPr>
                <w:b/>
              </w:rPr>
              <w:br/>
              <w:t>Industry programmes</w:t>
            </w:r>
          </w:p>
        </w:tc>
        <w:tc>
          <w:tcPr>
            <w:tcW w:w="138" w:type="pct"/>
          </w:tcPr>
          <w:p w14:paraId="0B9B1375" w14:textId="77777777" w:rsidR="00656378" w:rsidRPr="00034F06" w:rsidRDefault="00656378" w:rsidP="00805D89">
            <w:pPr>
              <w:pStyle w:val="Tablenormal0"/>
              <w:jc w:val="center"/>
              <w:rPr>
                <w:rFonts w:cs="Arial"/>
                <w:szCs w:val="19"/>
              </w:rPr>
            </w:pPr>
          </w:p>
        </w:tc>
        <w:tc>
          <w:tcPr>
            <w:tcW w:w="139" w:type="pct"/>
          </w:tcPr>
          <w:p w14:paraId="57462E84" w14:textId="77777777" w:rsidR="00656378" w:rsidRPr="00034F06" w:rsidRDefault="00656378" w:rsidP="00805D89">
            <w:pPr>
              <w:pStyle w:val="Tablenormal0"/>
              <w:jc w:val="center"/>
              <w:rPr>
                <w:rFonts w:cs="Arial"/>
                <w:szCs w:val="19"/>
              </w:rPr>
            </w:pPr>
          </w:p>
        </w:tc>
        <w:tc>
          <w:tcPr>
            <w:tcW w:w="139" w:type="pct"/>
          </w:tcPr>
          <w:p w14:paraId="3A7374F1" w14:textId="77777777" w:rsidR="00656378" w:rsidRPr="00034F06" w:rsidRDefault="00656378" w:rsidP="00805D89">
            <w:pPr>
              <w:pStyle w:val="Tablenormal0"/>
              <w:jc w:val="center"/>
              <w:rPr>
                <w:rFonts w:cs="Arial"/>
                <w:szCs w:val="19"/>
              </w:rPr>
            </w:pPr>
          </w:p>
        </w:tc>
        <w:tc>
          <w:tcPr>
            <w:tcW w:w="139" w:type="pct"/>
          </w:tcPr>
          <w:p w14:paraId="6771AA81" w14:textId="29ED31C5" w:rsidR="00656378" w:rsidRPr="00034F06" w:rsidRDefault="00656378" w:rsidP="00805D89">
            <w:pPr>
              <w:pStyle w:val="Tablenormal0"/>
              <w:jc w:val="center"/>
              <w:rPr>
                <w:rFonts w:cs="Arial"/>
                <w:szCs w:val="19"/>
              </w:rPr>
            </w:pPr>
          </w:p>
        </w:tc>
        <w:tc>
          <w:tcPr>
            <w:tcW w:w="590" w:type="pct"/>
            <w:shd w:val="clear" w:color="auto" w:fill="auto"/>
          </w:tcPr>
          <w:p w14:paraId="0F9CE04A" w14:textId="723E9F49" w:rsidR="00656378" w:rsidRPr="00034F06" w:rsidRDefault="00656378" w:rsidP="00872FDF">
            <w:pPr>
              <w:pStyle w:val="Tablenormal0"/>
              <w:rPr>
                <w:rFonts w:cs="Arial"/>
                <w:szCs w:val="19"/>
              </w:rPr>
            </w:pPr>
            <w:r w:rsidRPr="00034F06">
              <w:rPr>
                <w:rFonts w:cs="Arial"/>
                <w:szCs w:val="19"/>
              </w:rPr>
              <w:t>Students have little or no awareness or exposure to work experience, mentoring and/or internship programmes.</w:t>
            </w:r>
          </w:p>
        </w:tc>
        <w:tc>
          <w:tcPr>
            <w:tcW w:w="596" w:type="pct"/>
            <w:shd w:val="clear" w:color="auto" w:fill="ECF9FE"/>
          </w:tcPr>
          <w:p w14:paraId="6950185C" w14:textId="77777777" w:rsidR="00656378" w:rsidRPr="00034F06" w:rsidRDefault="00656378" w:rsidP="00872FDF">
            <w:pPr>
              <w:pStyle w:val="Tablenormal0"/>
              <w:rPr>
                <w:rFonts w:cs="Arial"/>
                <w:szCs w:val="19"/>
              </w:rPr>
            </w:pPr>
            <w:r w:rsidRPr="00034F06">
              <w:rPr>
                <w:rFonts w:cs="Arial"/>
                <w:szCs w:val="19"/>
              </w:rPr>
              <w:t>Students have:</w:t>
            </w:r>
          </w:p>
          <w:p w14:paraId="104AD172" w14:textId="40C37C74" w:rsidR="00656378" w:rsidRPr="00034F06" w:rsidRDefault="00656378" w:rsidP="00872FDF">
            <w:pPr>
              <w:pStyle w:val="tablebullets"/>
              <w:rPr>
                <w:rFonts w:cs="Arial"/>
                <w:sz w:val="19"/>
                <w:szCs w:val="19"/>
              </w:rPr>
            </w:pPr>
            <w:proofErr w:type="gramStart"/>
            <w:r w:rsidRPr="00034F06">
              <w:rPr>
                <w:rFonts w:cs="Arial"/>
                <w:sz w:val="19"/>
                <w:szCs w:val="19"/>
              </w:rPr>
              <w:t>been</w:t>
            </w:r>
            <w:proofErr w:type="gramEnd"/>
            <w:r w:rsidRPr="00034F06">
              <w:rPr>
                <w:rFonts w:cs="Arial"/>
                <w:sz w:val="19"/>
                <w:szCs w:val="19"/>
              </w:rPr>
              <w:t xml:space="preserve"> made aware of work experience, mentoring and/or internship programmes and have had a limited opportunity to engage with them.</w:t>
            </w:r>
          </w:p>
        </w:tc>
        <w:tc>
          <w:tcPr>
            <w:tcW w:w="870" w:type="pct"/>
            <w:shd w:val="clear" w:color="auto" w:fill="auto"/>
          </w:tcPr>
          <w:p w14:paraId="1CBC6D96" w14:textId="77777777" w:rsidR="00656378" w:rsidRPr="00034F06" w:rsidRDefault="00656378" w:rsidP="00872FDF">
            <w:pPr>
              <w:pStyle w:val="Tablenormal0"/>
              <w:rPr>
                <w:rFonts w:cs="Arial"/>
                <w:szCs w:val="19"/>
              </w:rPr>
            </w:pPr>
            <w:r w:rsidRPr="00034F06">
              <w:rPr>
                <w:rFonts w:cs="Arial"/>
                <w:szCs w:val="19"/>
              </w:rPr>
              <w:t>Students have:</w:t>
            </w:r>
          </w:p>
          <w:p w14:paraId="7B72291B" w14:textId="03C4E638" w:rsidR="00656378" w:rsidRPr="00034F06" w:rsidRDefault="00656378" w:rsidP="00872FDF">
            <w:pPr>
              <w:pStyle w:val="tablebullets"/>
              <w:rPr>
                <w:rFonts w:cs="Arial"/>
                <w:sz w:val="19"/>
                <w:szCs w:val="19"/>
              </w:rPr>
            </w:pPr>
            <w:proofErr w:type="gramStart"/>
            <w:r w:rsidRPr="00034F06">
              <w:rPr>
                <w:rFonts w:cs="Arial"/>
                <w:sz w:val="19"/>
                <w:szCs w:val="19"/>
              </w:rPr>
              <w:t>had</w:t>
            </w:r>
            <w:proofErr w:type="gramEnd"/>
            <w:r w:rsidRPr="00034F06">
              <w:rPr>
                <w:rFonts w:cs="Arial"/>
                <w:sz w:val="19"/>
                <w:szCs w:val="19"/>
              </w:rPr>
              <w:t xml:space="preserve"> opportunities with a variety of work experience, mentoring and/or internship programmes.</w:t>
            </w:r>
          </w:p>
        </w:tc>
        <w:tc>
          <w:tcPr>
            <w:tcW w:w="641" w:type="pct"/>
            <w:shd w:val="clear" w:color="auto" w:fill="auto"/>
          </w:tcPr>
          <w:p w14:paraId="559F60C3" w14:textId="77777777" w:rsidR="00656378" w:rsidRPr="00034F06" w:rsidRDefault="00656378" w:rsidP="00872FDF">
            <w:pPr>
              <w:pStyle w:val="Tablenormal0"/>
              <w:rPr>
                <w:rFonts w:cs="Arial"/>
                <w:szCs w:val="19"/>
              </w:rPr>
            </w:pPr>
            <w:r w:rsidRPr="00034F06">
              <w:rPr>
                <w:rFonts w:cs="Arial"/>
                <w:szCs w:val="19"/>
              </w:rPr>
              <w:t>Students have:</w:t>
            </w:r>
          </w:p>
          <w:p w14:paraId="5E5004F6" w14:textId="77777777" w:rsidR="00656378" w:rsidRPr="00034F06" w:rsidRDefault="00656378" w:rsidP="00872FDF">
            <w:pPr>
              <w:pStyle w:val="tablebullets"/>
              <w:rPr>
                <w:rFonts w:cs="Arial"/>
                <w:sz w:val="19"/>
                <w:szCs w:val="19"/>
              </w:rPr>
            </w:pPr>
            <w:r w:rsidRPr="00034F06">
              <w:rPr>
                <w:rFonts w:cs="Arial"/>
                <w:sz w:val="19"/>
                <w:szCs w:val="19"/>
              </w:rPr>
              <w:t>had opportunities in a broad range of equitable and transparent work experience, mentoring and/or internship programmes</w:t>
            </w:r>
          </w:p>
          <w:p w14:paraId="3EDB2F54" w14:textId="77777777" w:rsidR="00656378" w:rsidRPr="00034F06" w:rsidRDefault="00656378" w:rsidP="00872FDF">
            <w:pPr>
              <w:pStyle w:val="Tablenormal0"/>
              <w:rPr>
                <w:rFonts w:cs="Arial"/>
                <w:szCs w:val="19"/>
              </w:rPr>
            </w:pPr>
            <w:r w:rsidRPr="00034F06">
              <w:rPr>
                <w:rFonts w:cs="Arial"/>
                <w:b/>
                <w:szCs w:val="19"/>
              </w:rPr>
              <w:t>and</w:t>
            </w:r>
            <w:r w:rsidRPr="00034F06">
              <w:rPr>
                <w:rFonts w:cs="Arial"/>
                <w:szCs w:val="19"/>
              </w:rPr>
              <w:t>:</w:t>
            </w:r>
          </w:p>
          <w:p w14:paraId="7240F01D" w14:textId="79B37ACF" w:rsidR="00656378" w:rsidRPr="00034F06" w:rsidRDefault="00656378" w:rsidP="00872FDF">
            <w:pPr>
              <w:pStyle w:val="tablebullets"/>
              <w:rPr>
                <w:rFonts w:cs="Arial"/>
                <w:sz w:val="19"/>
                <w:szCs w:val="19"/>
              </w:rPr>
            </w:pPr>
            <w:proofErr w:type="gramStart"/>
            <w:r w:rsidRPr="00034F06">
              <w:rPr>
                <w:rFonts w:cs="Arial"/>
                <w:sz w:val="19"/>
                <w:szCs w:val="19"/>
              </w:rPr>
              <w:t>are</w:t>
            </w:r>
            <w:proofErr w:type="gramEnd"/>
            <w:r w:rsidRPr="00034F06">
              <w:rPr>
                <w:rFonts w:cs="Arial"/>
                <w:sz w:val="19"/>
                <w:szCs w:val="19"/>
              </w:rPr>
              <w:t xml:space="preserve"> able to draw upon these experiences to shape their learning.</w:t>
            </w:r>
          </w:p>
        </w:tc>
        <w:tc>
          <w:tcPr>
            <w:tcW w:w="1286" w:type="pct"/>
            <w:shd w:val="clear" w:color="auto" w:fill="auto"/>
          </w:tcPr>
          <w:p w14:paraId="40488BE2" w14:textId="77777777" w:rsidR="00656378" w:rsidRPr="00034F06" w:rsidRDefault="00656378" w:rsidP="00872FDF">
            <w:pPr>
              <w:pStyle w:val="Tablenormal0"/>
              <w:rPr>
                <w:rFonts w:cs="Arial"/>
                <w:szCs w:val="19"/>
              </w:rPr>
            </w:pPr>
          </w:p>
        </w:tc>
      </w:tr>
      <w:tr w:rsidR="00034F06" w:rsidRPr="00916BB0" w14:paraId="5610E93F" w14:textId="77777777" w:rsidTr="00FC2B26">
        <w:trPr>
          <w:gridAfter w:val="1"/>
          <w:wAfter w:w="4" w:type="pct"/>
          <w:cantSplit/>
        </w:trPr>
        <w:tc>
          <w:tcPr>
            <w:tcW w:w="458" w:type="pct"/>
            <w:shd w:val="clear" w:color="auto" w:fill="auto"/>
          </w:tcPr>
          <w:p w14:paraId="3DBA1FE4" w14:textId="3F7B3E39" w:rsidR="00656378" w:rsidRPr="00805D89" w:rsidRDefault="00656378" w:rsidP="00805D89">
            <w:pPr>
              <w:pStyle w:val="Tablenormal0"/>
              <w:rPr>
                <w:b/>
              </w:rPr>
            </w:pPr>
            <w:r w:rsidRPr="00805D89">
              <w:rPr>
                <w:b/>
              </w:rPr>
              <w:t>E2.2 Employability skills</w:t>
            </w:r>
          </w:p>
        </w:tc>
        <w:tc>
          <w:tcPr>
            <w:tcW w:w="138" w:type="pct"/>
          </w:tcPr>
          <w:p w14:paraId="2A3B6C33" w14:textId="77777777" w:rsidR="00656378" w:rsidRPr="00034F06" w:rsidRDefault="00656378" w:rsidP="00805D89">
            <w:pPr>
              <w:pStyle w:val="Tablenormal0"/>
              <w:jc w:val="center"/>
              <w:rPr>
                <w:rFonts w:cs="Arial"/>
                <w:szCs w:val="19"/>
              </w:rPr>
            </w:pPr>
          </w:p>
        </w:tc>
        <w:tc>
          <w:tcPr>
            <w:tcW w:w="139" w:type="pct"/>
          </w:tcPr>
          <w:p w14:paraId="44B2B007" w14:textId="77777777" w:rsidR="00656378" w:rsidRPr="00034F06" w:rsidRDefault="00656378" w:rsidP="00805D89">
            <w:pPr>
              <w:pStyle w:val="Tablenormal0"/>
              <w:jc w:val="center"/>
              <w:rPr>
                <w:rFonts w:cs="Arial"/>
                <w:szCs w:val="19"/>
              </w:rPr>
            </w:pPr>
          </w:p>
        </w:tc>
        <w:tc>
          <w:tcPr>
            <w:tcW w:w="139" w:type="pct"/>
          </w:tcPr>
          <w:p w14:paraId="1617CBAC" w14:textId="77777777" w:rsidR="00656378" w:rsidRPr="00034F06" w:rsidRDefault="00656378" w:rsidP="00805D89">
            <w:pPr>
              <w:pStyle w:val="Tablenormal0"/>
              <w:jc w:val="center"/>
              <w:rPr>
                <w:rFonts w:cs="Arial"/>
                <w:szCs w:val="19"/>
              </w:rPr>
            </w:pPr>
          </w:p>
        </w:tc>
        <w:tc>
          <w:tcPr>
            <w:tcW w:w="139" w:type="pct"/>
          </w:tcPr>
          <w:p w14:paraId="37FC5D94" w14:textId="370732FA" w:rsidR="00656378" w:rsidRPr="00034F06" w:rsidRDefault="00656378" w:rsidP="00805D89">
            <w:pPr>
              <w:pStyle w:val="Tablenormal0"/>
              <w:jc w:val="center"/>
              <w:rPr>
                <w:rFonts w:cs="Arial"/>
                <w:szCs w:val="19"/>
              </w:rPr>
            </w:pPr>
          </w:p>
        </w:tc>
        <w:tc>
          <w:tcPr>
            <w:tcW w:w="590" w:type="pct"/>
            <w:shd w:val="clear" w:color="auto" w:fill="auto"/>
          </w:tcPr>
          <w:p w14:paraId="2866401A" w14:textId="0EA701CA" w:rsidR="00656378" w:rsidRPr="00034F06" w:rsidRDefault="00656378" w:rsidP="00872FDF">
            <w:pPr>
              <w:pStyle w:val="Tablenormal0"/>
              <w:rPr>
                <w:rFonts w:cs="Arial"/>
                <w:szCs w:val="19"/>
              </w:rPr>
            </w:pPr>
            <w:r w:rsidRPr="00034F06">
              <w:rPr>
                <w:rFonts w:cs="Arial"/>
                <w:szCs w:val="19"/>
              </w:rPr>
              <w:t>Students have very little awareness of employability skills.</w:t>
            </w:r>
          </w:p>
        </w:tc>
        <w:tc>
          <w:tcPr>
            <w:tcW w:w="596" w:type="pct"/>
            <w:shd w:val="clear" w:color="auto" w:fill="ECF9FE"/>
          </w:tcPr>
          <w:p w14:paraId="69F28C27" w14:textId="77777777" w:rsidR="00656378" w:rsidRPr="00034F06" w:rsidRDefault="00656378" w:rsidP="00872FDF">
            <w:pPr>
              <w:pStyle w:val="Tablenormal0"/>
              <w:rPr>
                <w:rFonts w:cs="Arial"/>
                <w:szCs w:val="19"/>
              </w:rPr>
            </w:pPr>
            <w:r w:rsidRPr="00034F06">
              <w:rPr>
                <w:rFonts w:cs="Arial"/>
                <w:szCs w:val="19"/>
              </w:rPr>
              <w:t>Students have an:</w:t>
            </w:r>
          </w:p>
          <w:p w14:paraId="18F7AE01" w14:textId="77777777" w:rsidR="00656378" w:rsidRPr="00034F06" w:rsidRDefault="00656378" w:rsidP="00872FDF">
            <w:pPr>
              <w:pStyle w:val="tablebullets"/>
              <w:rPr>
                <w:rFonts w:cs="Arial"/>
                <w:sz w:val="19"/>
                <w:szCs w:val="19"/>
              </w:rPr>
            </w:pPr>
            <w:r w:rsidRPr="00034F06">
              <w:rPr>
                <w:rFonts w:cs="Arial"/>
                <w:sz w:val="19"/>
                <w:szCs w:val="19"/>
              </w:rPr>
              <w:t>awareness of employability skills</w:t>
            </w:r>
          </w:p>
          <w:p w14:paraId="70DB1D2C" w14:textId="77777777" w:rsidR="00656378" w:rsidRPr="00034F06" w:rsidRDefault="00656378" w:rsidP="00872FDF">
            <w:pPr>
              <w:pStyle w:val="tablebullets"/>
              <w:numPr>
                <w:ilvl w:val="0"/>
                <w:numId w:val="0"/>
              </w:numPr>
              <w:rPr>
                <w:rFonts w:cs="Arial"/>
                <w:sz w:val="19"/>
                <w:szCs w:val="19"/>
              </w:rPr>
            </w:pPr>
            <w:r w:rsidRPr="00034F06">
              <w:rPr>
                <w:rFonts w:cs="Arial"/>
                <w:b/>
                <w:sz w:val="19"/>
                <w:szCs w:val="19"/>
              </w:rPr>
              <w:t>and</w:t>
            </w:r>
            <w:r w:rsidRPr="00034F06">
              <w:rPr>
                <w:rFonts w:cs="Arial"/>
                <w:sz w:val="19"/>
                <w:szCs w:val="19"/>
              </w:rPr>
              <w:t>:</w:t>
            </w:r>
          </w:p>
          <w:p w14:paraId="75B5E9DA" w14:textId="20FB25C2" w:rsidR="00656378" w:rsidRPr="00034F06" w:rsidRDefault="00656378" w:rsidP="00872FDF">
            <w:pPr>
              <w:pStyle w:val="tablebullets"/>
              <w:rPr>
                <w:rFonts w:cs="Arial"/>
                <w:sz w:val="19"/>
                <w:szCs w:val="19"/>
              </w:rPr>
            </w:pPr>
            <w:proofErr w:type="gramStart"/>
            <w:r w:rsidRPr="00034F06">
              <w:rPr>
                <w:rFonts w:cs="Arial"/>
                <w:sz w:val="19"/>
                <w:szCs w:val="19"/>
              </w:rPr>
              <w:t>can</w:t>
            </w:r>
            <w:proofErr w:type="gramEnd"/>
            <w:r w:rsidRPr="00034F06">
              <w:rPr>
                <w:rFonts w:cs="Arial"/>
                <w:sz w:val="19"/>
                <w:szCs w:val="19"/>
              </w:rPr>
              <w:t xml:space="preserve"> demonstrate employability skills in some work settings.</w:t>
            </w:r>
          </w:p>
        </w:tc>
        <w:tc>
          <w:tcPr>
            <w:tcW w:w="870" w:type="pct"/>
            <w:shd w:val="clear" w:color="auto" w:fill="auto"/>
          </w:tcPr>
          <w:p w14:paraId="5136DFBC" w14:textId="77777777" w:rsidR="00656378" w:rsidRPr="00034F06" w:rsidRDefault="00656378" w:rsidP="00872FDF">
            <w:pPr>
              <w:pStyle w:val="Tablenormal0"/>
              <w:rPr>
                <w:rFonts w:cs="Arial"/>
                <w:szCs w:val="19"/>
              </w:rPr>
            </w:pPr>
            <w:r w:rsidRPr="00034F06">
              <w:rPr>
                <w:rFonts w:cs="Arial"/>
                <w:szCs w:val="19"/>
              </w:rPr>
              <w:t>Students can:</w:t>
            </w:r>
          </w:p>
          <w:p w14:paraId="5ED94A2D" w14:textId="41320F5B" w:rsidR="00656378" w:rsidRPr="00034F06" w:rsidRDefault="00656378" w:rsidP="00872FDF">
            <w:pPr>
              <w:pStyle w:val="tablebullets"/>
              <w:rPr>
                <w:rFonts w:cs="Arial"/>
                <w:sz w:val="19"/>
                <w:szCs w:val="19"/>
              </w:rPr>
            </w:pPr>
            <w:proofErr w:type="gramStart"/>
            <w:r w:rsidRPr="00034F06">
              <w:rPr>
                <w:rFonts w:cs="Arial"/>
                <w:sz w:val="19"/>
                <w:szCs w:val="19"/>
              </w:rPr>
              <w:t>demonstrate</w:t>
            </w:r>
            <w:proofErr w:type="gramEnd"/>
            <w:r w:rsidRPr="00034F06">
              <w:rPr>
                <w:rFonts w:cs="Arial"/>
                <w:sz w:val="19"/>
                <w:szCs w:val="19"/>
              </w:rPr>
              <w:t xml:space="preserve"> employability skills in various work settings relevant to their study area.</w:t>
            </w:r>
          </w:p>
        </w:tc>
        <w:tc>
          <w:tcPr>
            <w:tcW w:w="641" w:type="pct"/>
            <w:shd w:val="clear" w:color="auto" w:fill="auto"/>
          </w:tcPr>
          <w:p w14:paraId="0955CFCC" w14:textId="77777777" w:rsidR="00656378" w:rsidRPr="00034F06" w:rsidRDefault="00656378" w:rsidP="00872FDF">
            <w:pPr>
              <w:pStyle w:val="Tablenormal0"/>
              <w:rPr>
                <w:rFonts w:cs="Arial"/>
                <w:szCs w:val="19"/>
              </w:rPr>
            </w:pPr>
            <w:r w:rsidRPr="00034F06">
              <w:rPr>
                <w:rFonts w:cs="Arial"/>
                <w:szCs w:val="19"/>
              </w:rPr>
              <w:t>Students can:</w:t>
            </w:r>
          </w:p>
          <w:p w14:paraId="3C11693A" w14:textId="6E5E5DD4" w:rsidR="00656378" w:rsidRPr="00034F06" w:rsidRDefault="00656378" w:rsidP="00872FDF">
            <w:pPr>
              <w:pStyle w:val="tablebullets"/>
              <w:rPr>
                <w:rFonts w:cs="Arial"/>
                <w:sz w:val="19"/>
                <w:szCs w:val="19"/>
              </w:rPr>
            </w:pPr>
            <w:r w:rsidRPr="00034F06">
              <w:rPr>
                <w:rFonts w:cs="Arial"/>
                <w:sz w:val="19"/>
                <w:szCs w:val="19"/>
              </w:rPr>
              <w:t>demonstrate broad and</w:t>
            </w:r>
            <w:r w:rsidR="00FC2B26">
              <w:rPr>
                <w:rFonts w:cs="Arial"/>
                <w:sz w:val="19"/>
                <w:szCs w:val="19"/>
              </w:rPr>
              <w:t xml:space="preserve"> </w:t>
            </w:r>
            <w:r w:rsidRPr="00034F06">
              <w:rPr>
                <w:rFonts w:cs="Arial"/>
                <w:sz w:val="19"/>
                <w:szCs w:val="19"/>
              </w:rPr>
              <w:t>comprehensive employability skills, including entrepreneurship, across industry</w:t>
            </w:r>
          </w:p>
          <w:p w14:paraId="50FF9576" w14:textId="53EF7C55" w:rsidR="00656378" w:rsidRPr="00034F06" w:rsidRDefault="00656378" w:rsidP="00FC2B26">
            <w:pPr>
              <w:pStyle w:val="tablebullets"/>
              <w:rPr>
                <w:rFonts w:cs="Arial"/>
                <w:sz w:val="19"/>
                <w:szCs w:val="19"/>
              </w:rPr>
            </w:pPr>
            <w:proofErr w:type="gramStart"/>
            <w:r w:rsidRPr="00034F06">
              <w:rPr>
                <w:rFonts w:cs="Arial"/>
                <w:sz w:val="19"/>
                <w:szCs w:val="19"/>
              </w:rPr>
              <w:t>identify</w:t>
            </w:r>
            <w:proofErr w:type="gramEnd"/>
            <w:r w:rsidRPr="00034F06">
              <w:rPr>
                <w:rFonts w:cs="Arial"/>
                <w:sz w:val="19"/>
                <w:szCs w:val="19"/>
              </w:rPr>
              <w:t xml:space="preserve"> areas for their development in future</w:t>
            </w:r>
            <w:r w:rsidR="00FC2B26">
              <w:rPr>
                <w:rFonts w:cs="Arial"/>
                <w:sz w:val="19"/>
                <w:szCs w:val="19"/>
              </w:rPr>
              <w:t xml:space="preserve"> </w:t>
            </w:r>
            <w:r w:rsidRPr="00034F06">
              <w:rPr>
                <w:rFonts w:cs="Arial"/>
                <w:sz w:val="19"/>
                <w:szCs w:val="19"/>
              </w:rPr>
              <w:t>workplaces.</w:t>
            </w:r>
          </w:p>
        </w:tc>
        <w:tc>
          <w:tcPr>
            <w:tcW w:w="1286" w:type="pct"/>
            <w:shd w:val="clear" w:color="auto" w:fill="auto"/>
          </w:tcPr>
          <w:p w14:paraId="7815A608" w14:textId="77777777" w:rsidR="00656378" w:rsidRPr="00034F06" w:rsidRDefault="00656378" w:rsidP="00872FDF">
            <w:pPr>
              <w:pStyle w:val="Tablenormal0"/>
              <w:rPr>
                <w:rFonts w:cs="Arial"/>
                <w:szCs w:val="19"/>
              </w:rPr>
            </w:pPr>
          </w:p>
        </w:tc>
      </w:tr>
      <w:tr w:rsidR="00034F06" w:rsidRPr="00916BB0" w14:paraId="0666937D" w14:textId="77777777" w:rsidTr="00FC2B26">
        <w:trPr>
          <w:gridAfter w:val="1"/>
          <w:wAfter w:w="4" w:type="pct"/>
          <w:cantSplit/>
        </w:trPr>
        <w:tc>
          <w:tcPr>
            <w:tcW w:w="458" w:type="pct"/>
            <w:shd w:val="clear" w:color="auto" w:fill="auto"/>
          </w:tcPr>
          <w:p w14:paraId="20FA2A1E" w14:textId="71809696" w:rsidR="00656378" w:rsidRPr="00805D89" w:rsidRDefault="00656378" w:rsidP="00805D89">
            <w:pPr>
              <w:pStyle w:val="Tablenormal0"/>
              <w:rPr>
                <w:b/>
              </w:rPr>
            </w:pPr>
            <w:r w:rsidRPr="00805D89">
              <w:rPr>
                <w:b/>
              </w:rPr>
              <w:t xml:space="preserve">E2.3 </w:t>
            </w:r>
            <w:r w:rsidRPr="00805D89">
              <w:rPr>
                <w:b/>
              </w:rPr>
              <w:br/>
              <w:t>Industry awareness</w:t>
            </w:r>
          </w:p>
        </w:tc>
        <w:tc>
          <w:tcPr>
            <w:tcW w:w="138" w:type="pct"/>
          </w:tcPr>
          <w:p w14:paraId="314665FE" w14:textId="77777777" w:rsidR="00656378" w:rsidRPr="00034F06" w:rsidRDefault="00656378" w:rsidP="00805D89">
            <w:pPr>
              <w:pStyle w:val="Tablenormal0"/>
              <w:jc w:val="center"/>
              <w:rPr>
                <w:rFonts w:cs="Arial"/>
                <w:szCs w:val="19"/>
              </w:rPr>
            </w:pPr>
          </w:p>
        </w:tc>
        <w:tc>
          <w:tcPr>
            <w:tcW w:w="139" w:type="pct"/>
          </w:tcPr>
          <w:p w14:paraId="74C389CD" w14:textId="77777777" w:rsidR="00656378" w:rsidRPr="00034F06" w:rsidRDefault="00656378" w:rsidP="00805D89">
            <w:pPr>
              <w:pStyle w:val="Tablenormal0"/>
              <w:jc w:val="center"/>
              <w:rPr>
                <w:rFonts w:cs="Arial"/>
                <w:szCs w:val="19"/>
              </w:rPr>
            </w:pPr>
          </w:p>
        </w:tc>
        <w:tc>
          <w:tcPr>
            <w:tcW w:w="139" w:type="pct"/>
          </w:tcPr>
          <w:p w14:paraId="0C8A7716" w14:textId="77777777" w:rsidR="00656378" w:rsidRPr="00034F06" w:rsidRDefault="00656378" w:rsidP="00805D89">
            <w:pPr>
              <w:pStyle w:val="Tablenormal0"/>
              <w:jc w:val="center"/>
              <w:rPr>
                <w:rFonts w:cs="Arial"/>
                <w:szCs w:val="19"/>
              </w:rPr>
            </w:pPr>
          </w:p>
        </w:tc>
        <w:tc>
          <w:tcPr>
            <w:tcW w:w="139" w:type="pct"/>
          </w:tcPr>
          <w:p w14:paraId="4FCFFD59" w14:textId="045AFA71" w:rsidR="00656378" w:rsidRPr="00034F06" w:rsidRDefault="00656378" w:rsidP="00805D89">
            <w:pPr>
              <w:pStyle w:val="Tablenormal0"/>
              <w:jc w:val="center"/>
              <w:rPr>
                <w:rFonts w:cs="Arial"/>
                <w:szCs w:val="19"/>
              </w:rPr>
            </w:pPr>
          </w:p>
        </w:tc>
        <w:tc>
          <w:tcPr>
            <w:tcW w:w="590" w:type="pct"/>
            <w:shd w:val="clear" w:color="auto" w:fill="auto"/>
          </w:tcPr>
          <w:p w14:paraId="382E951E" w14:textId="679EBD45" w:rsidR="00656378" w:rsidRPr="00034F06" w:rsidRDefault="00656378" w:rsidP="00872FDF">
            <w:pPr>
              <w:pStyle w:val="Tablenormal0"/>
              <w:rPr>
                <w:rFonts w:cs="Arial"/>
                <w:szCs w:val="19"/>
              </w:rPr>
            </w:pPr>
            <w:r w:rsidRPr="00034F06">
              <w:rPr>
                <w:rFonts w:cs="Arial"/>
                <w:szCs w:val="19"/>
              </w:rPr>
              <w:t>Students have very little awareness of industry trends and activity.</w:t>
            </w:r>
          </w:p>
        </w:tc>
        <w:tc>
          <w:tcPr>
            <w:tcW w:w="596" w:type="pct"/>
            <w:shd w:val="clear" w:color="auto" w:fill="ECF9FE"/>
          </w:tcPr>
          <w:p w14:paraId="1AC1C18A" w14:textId="77777777" w:rsidR="00656378" w:rsidRPr="00034F06" w:rsidRDefault="00656378" w:rsidP="00872FDF">
            <w:pPr>
              <w:pStyle w:val="Tablenormal0"/>
              <w:rPr>
                <w:rFonts w:cs="Arial"/>
                <w:szCs w:val="19"/>
              </w:rPr>
            </w:pPr>
            <w:r w:rsidRPr="00034F06">
              <w:rPr>
                <w:rFonts w:cs="Arial"/>
                <w:szCs w:val="19"/>
              </w:rPr>
              <w:t>Students have:</w:t>
            </w:r>
          </w:p>
          <w:p w14:paraId="162A9551" w14:textId="77777777" w:rsidR="00656378" w:rsidRPr="00034F06" w:rsidRDefault="00656378" w:rsidP="00872FDF">
            <w:pPr>
              <w:pStyle w:val="tablebullets"/>
              <w:rPr>
                <w:rFonts w:cs="Arial"/>
                <w:sz w:val="19"/>
                <w:szCs w:val="19"/>
              </w:rPr>
            </w:pPr>
            <w:r w:rsidRPr="00034F06">
              <w:rPr>
                <w:rFonts w:cs="Arial"/>
                <w:sz w:val="19"/>
                <w:szCs w:val="19"/>
              </w:rPr>
              <w:t xml:space="preserve">an awareness of industry trends and activity relevant to their area of study </w:t>
            </w:r>
          </w:p>
          <w:p w14:paraId="7AAEF128" w14:textId="77777777" w:rsidR="00656378" w:rsidRPr="00034F06" w:rsidRDefault="00656378" w:rsidP="00872FDF">
            <w:pPr>
              <w:pStyle w:val="tablebullets"/>
              <w:numPr>
                <w:ilvl w:val="0"/>
                <w:numId w:val="0"/>
              </w:numPr>
              <w:rPr>
                <w:rFonts w:cs="Arial"/>
                <w:sz w:val="19"/>
                <w:szCs w:val="19"/>
              </w:rPr>
            </w:pPr>
            <w:r w:rsidRPr="00034F06">
              <w:rPr>
                <w:rFonts w:cs="Arial"/>
                <w:b/>
                <w:sz w:val="19"/>
                <w:szCs w:val="19"/>
              </w:rPr>
              <w:t>and</w:t>
            </w:r>
            <w:r w:rsidRPr="00034F06">
              <w:rPr>
                <w:rFonts w:cs="Arial"/>
                <w:sz w:val="19"/>
                <w:szCs w:val="19"/>
              </w:rPr>
              <w:t>:</w:t>
            </w:r>
          </w:p>
          <w:p w14:paraId="6E1B8007" w14:textId="2466763B" w:rsidR="00656378" w:rsidRPr="00034F06" w:rsidRDefault="00656378" w:rsidP="00872FDF">
            <w:pPr>
              <w:pStyle w:val="tablebullets"/>
              <w:rPr>
                <w:rFonts w:cs="Arial"/>
                <w:sz w:val="19"/>
                <w:szCs w:val="19"/>
              </w:rPr>
            </w:pPr>
            <w:proofErr w:type="gramStart"/>
            <w:r w:rsidRPr="00034F06">
              <w:rPr>
                <w:rFonts w:cs="Arial"/>
                <w:sz w:val="19"/>
                <w:szCs w:val="19"/>
              </w:rPr>
              <w:t>can</w:t>
            </w:r>
            <w:proofErr w:type="gramEnd"/>
            <w:r w:rsidRPr="00034F06">
              <w:rPr>
                <w:rFonts w:cs="Arial"/>
                <w:sz w:val="19"/>
                <w:szCs w:val="19"/>
              </w:rPr>
              <w:t xml:space="preserve"> communicate this to a range of audiences.</w:t>
            </w:r>
          </w:p>
        </w:tc>
        <w:tc>
          <w:tcPr>
            <w:tcW w:w="870" w:type="pct"/>
            <w:shd w:val="clear" w:color="auto" w:fill="auto"/>
          </w:tcPr>
          <w:p w14:paraId="407884FE" w14:textId="77777777" w:rsidR="00656378" w:rsidRPr="00034F06" w:rsidRDefault="00656378" w:rsidP="00872FDF">
            <w:pPr>
              <w:pStyle w:val="Tablenormal0"/>
              <w:rPr>
                <w:rFonts w:cs="Arial"/>
                <w:szCs w:val="19"/>
              </w:rPr>
            </w:pPr>
            <w:r w:rsidRPr="00034F06">
              <w:rPr>
                <w:rFonts w:cs="Arial"/>
                <w:szCs w:val="19"/>
              </w:rPr>
              <w:t>Students can:</w:t>
            </w:r>
          </w:p>
          <w:p w14:paraId="6A92CD40" w14:textId="77777777" w:rsidR="00656378" w:rsidRPr="00034F06" w:rsidRDefault="00656378" w:rsidP="00872FDF">
            <w:pPr>
              <w:pStyle w:val="tablebullets"/>
              <w:rPr>
                <w:rFonts w:cs="Arial"/>
                <w:sz w:val="19"/>
                <w:szCs w:val="19"/>
              </w:rPr>
            </w:pPr>
            <w:r w:rsidRPr="00034F06">
              <w:rPr>
                <w:rFonts w:cs="Arial"/>
                <w:sz w:val="19"/>
                <w:szCs w:val="19"/>
              </w:rPr>
              <w:t>demonstrate wider industry awareness relevant to their study area</w:t>
            </w:r>
          </w:p>
          <w:p w14:paraId="1CD90D4F" w14:textId="77777777" w:rsidR="00656378" w:rsidRPr="00034F06" w:rsidRDefault="00656378" w:rsidP="00872FDF">
            <w:pPr>
              <w:pStyle w:val="tablebullets"/>
              <w:numPr>
                <w:ilvl w:val="0"/>
                <w:numId w:val="0"/>
              </w:numPr>
              <w:rPr>
                <w:rFonts w:cs="Arial"/>
                <w:sz w:val="19"/>
                <w:szCs w:val="19"/>
              </w:rPr>
            </w:pPr>
            <w:r w:rsidRPr="00034F06">
              <w:rPr>
                <w:rFonts w:cs="Arial"/>
                <w:b/>
                <w:sz w:val="19"/>
                <w:szCs w:val="19"/>
              </w:rPr>
              <w:t>and</w:t>
            </w:r>
            <w:r w:rsidRPr="00034F06">
              <w:rPr>
                <w:rFonts w:cs="Arial"/>
                <w:sz w:val="19"/>
                <w:szCs w:val="19"/>
              </w:rPr>
              <w:t>:</w:t>
            </w:r>
          </w:p>
          <w:p w14:paraId="300B8E78" w14:textId="4DE0493E" w:rsidR="00656378" w:rsidRPr="00034F06" w:rsidRDefault="00656378" w:rsidP="00872FDF">
            <w:pPr>
              <w:pStyle w:val="tablebullets"/>
              <w:rPr>
                <w:rFonts w:cs="Arial"/>
                <w:sz w:val="19"/>
                <w:szCs w:val="19"/>
              </w:rPr>
            </w:pPr>
            <w:proofErr w:type="gramStart"/>
            <w:r w:rsidRPr="00034F06">
              <w:rPr>
                <w:rFonts w:cs="Arial"/>
                <w:sz w:val="19"/>
                <w:szCs w:val="19"/>
              </w:rPr>
              <w:t>can</w:t>
            </w:r>
            <w:proofErr w:type="gramEnd"/>
            <w:r w:rsidRPr="00034F06">
              <w:rPr>
                <w:rFonts w:cs="Arial"/>
                <w:sz w:val="19"/>
                <w:szCs w:val="19"/>
              </w:rPr>
              <w:t xml:space="preserve"> relate this to their job search in an effective way.</w:t>
            </w:r>
          </w:p>
        </w:tc>
        <w:tc>
          <w:tcPr>
            <w:tcW w:w="641" w:type="pct"/>
            <w:shd w:val="clear" w:color="auto" w:fill="auto"/>
          </w:tcPr>
          <w:p w14:paraId="25433CF6" w14:textId="77777777" w:rsidR="00656378" w:rsidRPr="00034F06" w:rsidRDefault="00656378" w:rsidP="00872FDF">
            <w:pPr>
              <w:pStyle w:val="Tablenormal0"/>
              <w:rPr>
                <w:rFonts w:cs="Arial"/>
                <w:szCs w:val="19"/>
              </w:rPr>
            </w:pPr>
            <w:r w:rsidRPr="00034F06">
              <w:rPr>
                <w:rFonts w:cs="Arial"/>
                <w:szCs w:val="19"/>
              </w:rPr>
              <w:t>Students can:</w:t>
            </w:r>
          </w:p>
          <w:p w14:paraId="1F865E0B" w14:textId="77777777" w:rsidR="00656378" w:rsidRPr="00034F06" w:rsidRDefault="00656378" w:rsidP="00872FDF">
            <w:pPr>
              <w:pStyle w:val="tablebullets"/>
              <w:rPr>
                <w:rFonts w:cs="Arial"/>
                <w:sz w:val="19"/>
                <w:szCs w:val="19"/>
              </w:rPr>
            </w:pPr>
            <w:r w:rsidRPr="00034F06">
              <w:rPr>
                <w:rFonts w:cs="Arial"/>
                <w:sz w:val="19"/>
                <w:szCs w:val="19"/>
              </w:rPr>
              <w:t>demonstrate wider and comprehensive industry awareness across a wide range of industries</w:t>
            </w:r>
          </w:p>
          <w:p w14:paraId="46656A3C" w14:textId="00D29A13" w:rsidR="00656378" w:rsidRPr="00034F06" w:rsidRDefault="00656378" w:rsidP="00872FDF">
            <w:pPr>
              <w:pStyle w:val="tablebullets"/>
              <w:rPr>
                <w:rFonts w:cs="Arial"/>
                <w:sz w:val="19"/>
                <w:szCs w:val="19"/>
              </w:rPr>
            </w:pPr>
            <w:proofErr w:type="gramStart"/>
            <w:r w:rsidRPr="00034F06">
              <w:rPr>
                <w:rFonts w:cs="Arial"/>
                <w:sz w:val="19"/>
                <w:szCs w:val="19"/>
              </w:rPr>
              <w:t>successfully</w:t>
            </w:r>
            <w:proofErr w:type="gramEnd"/>
            <w:r w:rsidRPr="00034F06">
              <w:rPr>
                <w:rFonts w:cs="Arial"/>
                <w:sz w:val="19"/>
                <w:szCs w:val="19"/>
              </w:rPr>
              <w:t xml:space="preserve"> use this information to make strong connections with employers.</w:t>
            </w:r>
          </w:p>
        </w:tc>
        <w:tc>
          <w:tcPr>
            <w:tcW w:w="1286" w:type="pct"/>
            <w:shd w:val="clear" w:color="auto" w:fill="auto"/>
          </w:tcPr>
          <w:p w14:paraId="3BA95511" w14:textId="77777777" w:rsidR="00656378" w:rsidRPr="00034F06" w:rsidRDefault="00656378" w:rsidP="00872FDF">
            <w:pPr>
              <w:pStyle w:val="Tablenormal0"/>
              <w:rPr>
                <w:rFonts w:cs="Arial"/>
                <w:szCs w:val="19"/>
              </w:rPr>
            </w:pPr>
          </w:p>
        </w:tc>
      </w:tr>
      <w:tr w:rsidR="00034F06" w:rsidRPr="00916BB0" w14:paraId="0B833F9A" w14:textId="77777777" w:rsidTr="00FC2B26">
        <w:trPr>
          <w:gridAfter w:val="1"/>
          <w:wAfter w:w="4" w:type="pct"/>
          <w:cantSplit/>
        </w:trPr>
        <w:tc>
          <w:tcPr>
            <w:tcW w:w="458" w:type="pct"/>
            <w:shd w:val="clear" w:color="auto" w:fill="auto"/>
          </w:tcPr>
          <w:p w14:paraId="69FDCF87" w14:textId="6D1DE12A" w:rsidR="00656378" w:rsidRPr="00805D89" w:rsidRDefault="00656378" w:rsidP="00805D89">
            <w:pPr>
              <w:pStyle w:val="Tablenormal0"/>
              <w:rPr>
                <w:b/>
              </w:rPr>
            </w:pPr>
            <w:r w:rsidRPr="00805D89">
              <w:rPr>
                <w:b/>
              </w:rPr>
              <w:t xml:space="preserve">E2.4 </w:t>
            </w:r>
            <w:r w:rsidRPr="00805D89">
              <w:rPr>
                <w:b/>
              </w:rPr>
              <w:br/>
              <w:t>Events</w:t>
            </w:r>
          </w:p>
        </w:tc>
        <w:tc>
          <w:tcPr>
            <w:tcW w:w="138" w:type="pct"/>
          </w:tcPr>
          <w:p w14:paraId="697EE40F" w14:textId="77777777" w:rsidR="00656378" w:rsidRPr="00034F06" w:rsidRDefault="00656378" w:rsidP="00805D89">
            <w:pPr>
              <w:pStyle w:val="Tablenormal0"/>
              <w:jc w:val="center"/>
              <w:rPr>
                <w:rFonts w:cs="Arial"/>
                <w:szCs w:val="19"/>
              </w:rPr>
            </w:pPr>
          </w:p>
        </w:tc>
        <w:tc>
          <w:tcPr>
            <w:tcW w:w="139" w:type="pct"/>
          </w:tcPr>
          <w:p w14:paraId="43FFFC0D" w14:textId="77777777" w:rsidR="00656378" w:rsidRPr="00034F06" w:rsidRDefault="00656378" w:rsidP="00805D89">
            <w:pPr>
              <w:pStyle w:val="Tablenormal0"/>
              <w:jc w:val="center"/>
              <w:rPr>
                <w:rFonts w:cs="Arial"/>
                <w:szCs w:val="19"/>
              </w:rPr>
            </w:pPr>
          </w:p>
        </w:tc>
        <w:tc>
          <w:tcPr>
            <w:tcW w:w="139" w:type="pct"/>
          </w:tcPr>
          <w:p w14:paraId="4E754814" w14:textId="77777777" w:rsidR="00656378" w:rsidRPr="00034F06" w:rsidRDefault="00656378" w:rsidP="00805D89">
            <w:pPr>
              <w:pStyle w:val="Tablenormal0"/>
              <w:jc w:val="center"/>
              <w:rPr>
                <w:rFonts w:cs="Arial"/>
                <w:szCs w:val="19"/>
              </w:rPr>
            </w:pPr>
          </w:p>
        </w:tc>
        <w:tc>
          <w:tcPr>
            <w:tcW w:w="139" w:type="pct"/>
          </w:tcPr>
          <w:p w14:paraId="50189250" w14:textId="31501D40" w:rsidR="00656378" w:rsidRPr="00034F06" w:rsidRDefault="00656378" w:rsidP="00805D89">
            <w:pPr>
              <w:pStyle w:val="Tablenormal0"/>
              <w:jc w:val="center"/>
              <w:rPr>
                <w:rFonts w:cs="Arial"/>
                <w:szCs w:val="19"/>
              </w:rPr>
            </w:pPr>
          </w:p>
        </w:tc>
        <w:tc>
          <w:tcPr>
            <w:tcW w:w="590" w:type="pct"/>
            <w:shd w:val="clear" w:color="auto" w:fill="auto"/>
          </w:tcPr>
          <w:p w14:paraId="490F57D7" w14:textId="79370DC7" w:rsidR="00656378" w:rsidRPr="00034F06" w:rsidRDefault="00656378" w:rsidP="00872FDF">
            <w:pPr>
              <w:pStyle w:val="Tablenormal0"/>
              <w:rPr>
                <w:rFonts w:cs="Arial"/>
                <w:szCs w:val="19"/>
              </w:rPr>
            </w:pPr>
            <w:r w:rsidRPr="00034F06">
              <w:rPr>
                <w:rFonts w:cs="Arial"/>
                <w:szCs w:val="19"/>
              </w:rPr>
              <w:t>There are minimal opportunities for students and employers and industry to interact.</w:t>
            </w:r>
          </w:p>
        </w:tc>
        <w:tc>
          <w:tcPr>
            <w:tcW w:w="596" w:type="pct"/>
            <w:shd w:val="clear" w:color="auto" w:fill="ECF9FE"/>
          </w:tcPr>
          <w:p w14:paraId="10DED9C9" w14:textId="77777777" w:rsidR="00656378" w:rsidRPr="00034F06" w:rsidRDefault="00656378" w:rsidP="00872FDF">
            <w:pPr>
              <w:pStyle w:val="Tablenormal0"/>
              <w:rPr>
                <w:rFonts w:cs="Arial"/>
                <w:szCs w:val="19"/>
              </w:rPr>
            </w:pPr>
            <w:r w:rsidRPr="00034F06">
              <w:rPr>
                <w:rFonts w:cs="Arial"/>
                <w:szCs w:val="19"/>
              </w:rPr>
              <w:t xml:space="preserve">There is a series of career events where students, employers and industry have the opportunity to interact, </w:t>
            </w:r>
            <w:r w:rsidRPr="00034F06">
              <w:rPr>
                <w:rFonts w:cs="Arial"/>
                <w:b/>
                <w:szCs w:val="19"/>
              </w:rPr>
              <w:t>and</w:t>
            </w:r>
            <w:r w:rsidRPr="00034F06">
              <w:rPr>
                <w:rFonts w:cs="Arial"/>
                <w:szCs w:val="19"/>
              </w:rPr>
              <w:t xml:space="preserve">: </w:t>
            </w:r>
          </w:p>
          <w:p w14:paraId="5055B85B" w14:textId="77777777" w:rsidR="00656378" w:rsidRPr="00034F06" w:rsidRDefault="00656378" w:rsidP="00872FDF">
            <w:pPr>
              <w:pStyle w:val="tablebullets"/>
              <w:rPr>
                <w:rFonts w:cs="Arial"/>
                <w:sz w:val="19"/>
                <w:szCs w:val="19"/>
              </w:rPr>
            </w:pPr>
            <w:r w:rsidRPr="00034F06">
              <w:rPr>
                <w:rFonts w:cs="Arial"/>
                <w:sz w:val="19"/>
                <w:szCs w:val="19"/>
              </w:rPr>
              <w:t>students are made aware of events in a timely and consistent manner</w:t>
            </w:r>
          </w:p>
          <w:p w14:paraId="6CA9BF39" w14:textId="038E5EB8" w:rsidR="00656378" w:rsidRPr="00034F06" w:rsidRDefault="00656378" w:rsidP="00872FDF">
            <w:pPr>
              <w:pStyle w:val="tablebullets"/>
              <w:rPr>
                <w:rFonts w:cs="Arial"/>
                <w:sz w:val="19"/>
                <w:szCs w:val="19"/>
              </w:rPr>
            </w:pPr>
            <w:proofErr w:type="gramStart"/>
            <w:r w:rsidRPr="00034F06">
              <w:rPr>
                <w:rFonts w:cs="Arial"/>
                <w:sz w:val="19"/>
                <w:szCs w:val="19"/>
              </w:rPr>
              <w:t>there</w:t>
            </w:r>
            <w:proofErr w:type="gramEnd"/>
            <w:r w:rsidRPr="00034F06">
              <w:rPr>
                <w:rFonts w:cs="Arial"/>
                <w:sz w:val="19"/>
                <w:szCs w:val="19"/>
              </w:rPr>
              <w:t xml:space="preserve"> is clear evaluation provided for events and opportunities.</w:t>
            </w:r>
          </w:p>
        </w:tc>
        <w:tc>
          <w:tcPr>
            <w:tcW w:w="870" w:type="pct"/>
            <w:shd w:val="clear" w:color="auto" w:fill="auto"/>
          </w:tcPr>
          <w:p w14:paraId="1E50A7F6" w14:textId="77777777" w:rsidR="00656378" w:rsidRPr="00034F06" w:rsidRDefault="00656378" w:rsidP="00872FDF">
            <w:pPr>
              <w:pStyle w:val="Tablenormal0"/>
              <w:rPr>
                <w:rFonts w:cs="Arial"/>
                <w:szCs w:val="19"/>
              </w:rPr>
            </w:pPr>
            <w:r w:rsidRPr="00034F06">
              <w:rPr>
                <w:rFonts w:cs="Arial"/>
                <w:szCs w:val="19"/>
              </w:rPr>
              <w:t xml:space="preserve">There is a variety of employer and industry events regarding information, recruitment, networking and employability skills, </w:t>
            </w:r>
            <w:r w:rsidRPr="00034F06">
              <w:rPr>
                <w:rFonts w:cs="Arial"/>
                <w:b/>
                <w:szCs w:val="19"/>
              </w:rPr>
              <w:t>and</w:t>
            </w:r>
            <w:r w:rsidRPr="00034F06">
              <w:rPr>
                <w:rFonts w:cs="Arial"/>
                <w:szCs w:val="19"/>
              </w:rPr>
              <w:t>:</w:t>
            </w:r>
          </w:p>
          <w:p w14:paraId="17483E2B" w14:textId="77777777" w:rsidR="00656378" w:rsidRPr="00034F06" w:rsidRDefault="00656378" w:rsidP="00872FDF">
            <w:pPr>
              <w:pStyle w:val="tablebullets"/>
              <w:rPr>
                <w:rFonts w:cs="Arial"/>
                <w:sz w:val="19"/>
                <w:szCs w:val="19"/>
              </w:rPr>
            </w:pPr>
            <w:r w:rsidRPr="00034F06">
              <w:rPr>
                <w:rFonts w:cs="Arial"/>
                <w:sz w:val="19"/>
                <w:szCs w:val="19"/>
              </w:rPr>
              <w:t xml:space="preserve">there is a clear orientation plan for new students, which clearly explains career events and activities </w:t>
            </w:r>
          </w:p>
          <w:p w14:paraId="4985BB22" w14:textId="77777777" w:rsidR="00656378" w:rsidRPr="00034F06" w:rsidRDefault="00656378" w:rsidP="00872FDF">
            <w:pPr>
              <w:pStyle w:val="tablebullets"/>
              <w:rPr>
                <w:rFonts w:cs="Arial"/>
                <w:sz w:val="19"/>
                <w:szCs w:val="19"/>
              </w:rPr>
            </w:pPr>
            <w:r w:rsidRPr="00034F06">
              <w:rPr>
                <w:rFonts w:cs="Arial"/>
                <w:sz w:val="19"/>
                <w:szCs w:val="19"/>
              </w:rPr>
              <w:t>recent graduates are used extensively as role models in these events</w:t>
            </w:r>
          </w:p>
          <w:p w14:paraId="2A68D414" w14:textId="77777777" w:rsidR="00656378" w:rsidRPr="00034F06" w:rsidRDefault="00656378" w:rsidP="00872FDF">
            <w:pPr>
              <w:pStyle w:val="tablebullets"/>
              <w:rPr>
                <w:rFonts w:cs="Arial"/>
                <w:sz w:val="19"/>
                <w:szCs w:val="19"/>
              </w:rPr>
            </w:pPr>
            <w:r w:rsidRPr="00034F06">
              <w:rPr>
                <w:rFonts w:cs="Arial"/>
                <w:sz w:val="19"/>
                <w:szCs w:val="19"/>
              </w:rPr>
              <w:t>there are events specifically targeted to Māori and Pasifika students</w:t>
            </w:r>
          </w:p>
          <w:p w14:paraId="4719F208" w14:textId="129CDD1C" w:rsidR="00656378" w:rsidRPr="00034F06" w:rsidRDefault="00656378" w:rsidP="00872FDF">
            <w:pPr>
              <w:pStyle w:val="tablebullets"/>
              <w:rPr>
                <w:rFonts w:cs="Arial"/>
                <w:sz w:val="19"/>
                <w:szCs w:val="19"/>
              </w:rPr>
            </w:pPr>
            <w:proofErr w:type="gramStart"/>
            <w:r w:rsidRPr="00034F06">
              <w:rPr>
                <w:rFonts w:cs="Arial"/>
                <w:sz w:val="19"/>
                <w:szCs w:val="19"/>
              </w:rPr>
              <w:t>there</w:t>
            </w:r>
            <w:proofErr w:type="gramEnd"/>
            <w:r w:rsidRPr="00034F06">
              <w:rPr>
                <w:rFonts w:cs="Arial"/>
                <w:sz w:val="19"/>
                <w:szCs w:val="19"/>
              </w:rPr>
              <w:t xml:space="preserve"> is clear evaluation and continuous improvement of these events.</w:t>
            </w:r>
          </w:p>
        </w:tc>
        <w:tc>
          <w:tcPr>
            <w:tcW w:w="641" w:type="pct"/>
            <w:shd w:val="clear" w:color="auto" w:fill="auto"/>
          </w:tcPr>
          <w:p w14:paraId="6E4E7B00" w14:textId="77777777" w:rsidR="00656378" w:rsidRPr="00034F06" w:rsidRDefault="00656378" w:rsidP="00872FDF">
            <w:pPr>
              <w:pStyle w:val="Tablenormal0"/>
              <w:rPr>
                <w:rFonts w:cs="Arial"/>
                <w:szCs w:val="19"/>
              </w:rPr>
            </w:pPr>
            <w:r w:rsidRPr="00034F06">
              <w:rPr>
                <w:rFonts w:cs="Arial"/>
                <w:szCs w:val="19"/>
              </w:rPr>
              <w:t xml:space="preserve">There are culturally relevant events for all priority student groups, particularly in high-demand industries where these students have traditionally been under-represented, </w:t>
            </w:r>
            <w:r w:rsidRPr="00034F06">
              <w:rPr>
                <w:rFonts w:cs="Arial"/>
                <w:b/>
                <w:szCs w:val="19"/>
              </w:rPr>
              <w:t>and</w:t>
            </w:r>
            <w:r w:rsidRPr="00034F06">
              <w:rPr>
                <w:rFonts w:cs="Arial"/>
                <w:szCs w:val="19"/>
              </w:rPr>
              <w:t>:</w:t>
            </w:r>
          </w:p>
          <w:p w14:paraId="20A67A47" w14:textId="77777777" w:rsidR="00656378" w:rsidRPr="00034F06" w:rsidRDefault="00656378" w:rsidP="00872FDF">
            <w:pPr>
              <w:pStyle w:val="tablebullets"/>
              <w:rPr>
                <w:rFonts w:cs="Arial"/>
                <w:sz w:val="19"/>
                <w:szCs w:val="19"/>
              </w:rPr>
            </w:pPr>
            <w:r w:rsidRPr="00034F06">
              <w:rPr>
                <w:rFonts w:cs="Arial"/>
                <w:sz w:val="19"/>
                <w:szCs w:val="19"/>
              </w:rPr>
              <w:t>that encourage Māori and Pasifika students to progress into and achieve at higher levels of study</w:t>
            </w:r>
          </w:p>
          <w:p w14:paraId="53D18FE2" w14:textId="7D2EEC1C" w:rsidR="00656378" w:rsidRPr="00034F06" w:rsidRDefault="00656378" w:rsidP="00872FDF">
            <w:pPr>
              <w:pStyle w:val="tablebullets"/>
              <w:numPr>
                <w:ilvl w:val="0"/>
                <w:numId w:val="0"/>
              </w:numPr>
              <w:rPr>
                <w:rFonts w:cs="Arial"/>
                <w:sz w:val="19"/>
                <w:szCs w:val="19"/>
              </w:rPr>
            </w:pPr>
            <w:r w:rsidRPr="00034F06">
              <w:rPr>
                <w:rFonts w:cs="Arial"/>
                <w:b/>
                <w:sz w:val="19"/>
                <w:szCs w:val="19"/>
              </w:rPr>
              <w:t>and also</w:t>
            </w:r>
            <w:r w:rsidRPr="00034F06">
              <w:rPr>
                <w:rFonts w:cs="Arial"/>
                <w:sz w:val="19"/>
                <w:szCs w:val="19"/>
              </w:rPr>
              <w:t xml:space="preserve">: </w:t>
            </w:r>
          </w:p>
          <w:p w14:paraId="4966EE5A" w14:textId="2989A5B3" w:rsidR="00656378" w:rsidRPr="00034F06" w:rsidRDefault="00656378" w:rsidP="00872FDF">
            <w:pPr>
              <w:pStyle w:val="tablebullets"/>
              <w:rPr>
                <w:rFonts w:cs="Arial"/>
                <w:sz w:val="19"/>
                <w:szCs w:val="19"/>
              </w:rPr>
            </w:pPr>
            <w:proofErr w:type="gramStart"/>
            <w:r w:rsidRPr="00034F06">
              <w:rPr>
                <w:rFonts w:cs="Arial"/>
                <w:sz w:val="19"/>
                <w:szCs w:val="19"/>
              </w:rPr>
              <w:t>students</w:t>
            </w:r>
            <w:proofErr w:type="gramEnd"/>
            <w:r w:rsidRPr="00034F06">
              <w:rPr>
                <w:rFonts w:cs="Arial"/>
                <w:sz w:val="19"/>
                <w:szCs w:val="19"/>
              </w:rPr>
              <w:t xml:space="preserve"> are actively promoted to employers and industry outside of these events, through other channels.</w:t>
            </w:r>
          </w:p>
        </w:tc>
        <w:tc>
          <w:tcPr>
            <w:tcW w:w="1286" w:type="pct"/>
            <w:shd w:val="clear" w:color="auto" w:fill="auto"/>
          </w:tcPr>
          <w:p w14:paraId="0CD2DD8C" w14:textId="77777777" w:rsidR="00656378" w:rsidRPr="00034F06" w:rsidRDefault="00656378" w:rsidP="00872FDF">
            <w:pPr>
              <w:pStyle w:val="Tablenormal0"/>
              <w:rPr>
                <w:rFonts w:cs="Arial"/>
                <w:szCs w:val="19"/>
              </w:rPr>
            </w:pPr>
          </w:p>
        </w:tc>
      </w:tr>
    </w:tbl>
    <w:p w14:paraId="39BB863B" w14:textId="77777777" w:rsidR="00CE0FC8" w:rsidRPr="00916BB0" w:rsidRDefault="00CE0FC8" w:rsidP="00C0583B">
      <w:pPr>
        <w:outlineLvl w:val="2"/>
        <w:rPr>
          <w:rFonts w:cs="Arial"/>
          <w:sz w:val="26"/>
          <w:szCs w:val="26"/>
        </w:rPr>
      </w:pPr>
      <w:bookmarkStart w:id="0" w:name="_GoBack"/>
      <w:bookmarkEnd w:id="0"/>
    </w:p>
    <w:sectPr w:rsidR="00CE0FC8" w:rsidRPr="00916BB0" w:rsidSect="00235780">
      <w:type w:val="continuous"/>
      <w:pgSz w:w="16834" w:h="11904" w:orient="landscape" w:code="9"/>
      <w:pgMar w:top="680" w:right="680" w:bottom="680" w:left="680"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7F8B3" w14:textId="77777777" w:rsidR="00E20889" w:rsidRDefault="00E20889" w:rsidP="00D27DD5">
      <w:pPr>
        <w:spacing w:after="0" w:line="240" w:lineRule="auto"/>
      </w:pPr>
      <w:r>
        <w:separator/>
      </w:r>
    </w:p>
    <w:p w14:paraId="7F24A738" w14:textId="77777777" w:rsidR="00E20889" w:rsidRDefault="00E20889"/>
  </w:endnote>
  <w:endnote w:type="continuationSeparator" w:id="0">
    <w:p w14:paraId="5F3F92BE" w14:textId="77777777" w:rsidR="00E20889" w:rsidRDefault="00E20889" w:rsidP="00D27DD5">
      <w:pPr>
        <w:spacing w:after="0" w:line="240" w:lineRule="auto"/>
      </w:pPr>
      <w:r>
        <w:continuationSeparator/>
      </w:r>
    </w:p>
    <w:p w14:paraId="1E7178BB" w14:textId="77777777" w:rsidR="00E20889" w:rsidRDefault="00E2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66306" w14:textId="2233F3A8" w:rsidR="00235780" w:rsidRPr="00471748" w:rsidRDefault="00235780" w:rsidP="00235780">
    <w:pPr>
      <w:pBdr>
        <w:top w:val="dotted" w:sz="12" w:space="19" w:color="A6A6A6"/>
      </w:pBdr>
      <w:tabs>
        <w:tab w:val="center" w:pos="4820"/>
        <w:tab w:val="left" w:pos="6804"/>
        <w:tab w:val="right" w:pos="9639"/>
      </w:tabs>
      <w:suppressAutoHyphens/>
      <w:autoSpaceDE w:val="0"/>
      <w:autoSpaceDN w:val="0"/>
      <w:adjustRightInd w:val="0"/>
      <w:spacing w:after="6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60288" behindDoc="1" locked="0" layoutInCell="1" allowOverlap="1" wp14:anchorId="59C4C3F4" wp14:editId="6C9E3D95">
          <wp:simplePos x="0" y="0"/>
          <wp:positionH relativeFrom="page">
            <wp:posOffset>9170035</wp:posOffset>
          </wp:positionH>
          <wp:positionV relativeFrom="page">
            <wp:posOffset>6804660</wp:posOffset>
          </wp:positionV>
          <wp:extent cx="1642745" cy="7480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42745" cy="74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44EE">
      <w:rPr>
        <w:rFonts w:eastAsia="Times New Roman" w:cs="Arial"/>
        <w:noProof/>
        <w:color w:val="7F7F7F"/>
        <w:sz w:val="16"/>
        <w:lang w:eastAsia="en-NZ"/>
      </w:rPr>
      <w:t>Tertiary</w:t>
    </w:r>
    <w:r w:rsidRPr="00471748">
      <w:rPr>
        <w:rFonts w:eastAsia="Times New Roman" w:cs="Arial"/>
        <w:color w:val="7F7F7F"/>
        <w:sz w:val="16"/>
      </w:rPr>
      <w:t xml:space="preserve"> benchmarks </w:t>
    </w:r>
    <w:r>
      <w:rPr>
        <w:rFonts w:eastAsia="Times New Roman" w:cs="Arial"/>
        <w:color w:val="7F7F7F"/>
        <w:sz w:val="16"/>
      </w:rPr>
      <w:t>self-review worksheet</w:t>
    </w:r>
  </w:p>
  <w:p w14:paraId="3B53A896" w14:textId="29531034" w:rsidR="00E20889" w:rsidRPr="00235780" w:rsidRDefault="00235780" w:rsidP="00235780">
    <w:pPr>
      <w:pBdr>
        <w:top w:val="dotted" w:sz="12" w:space="19" w:color="A6A6A6"/>
      </w:pBdr>
      <w:tabs>
        <w:tab w:val="center" w:pos="4820"/>
        <w:tab w:val="left" w:pos="6804"/>
        <w:tab w:val="right" w:pos="9639"/>
      </w:tabs>
      <w:suppressAutoHyphens/>
      <w:autoSpaceDE w:val="0"/>
      <w:autoSpaceDN w:val="0"/>
      <w:adjustRightInd w:val="0"/>
      <w:spacing w:after="12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59264" behindDoc="1" locked="0" layoutInCell="1" allowOverlap="1" wp14:anchorId="0DAD6415" wp14:editId="4FE54348">
          <wp:simplePos x="0" y="0"/>
          <wp:positionH relativeFrom="page">
            <wp:posOffset>12966700</wp:posOffset>
          </wp:positionH>
          <wp:positionV relativeFrom="page">
            <wp:posOffset>9592098</wp:posOffset>
          </wp:positionV>
          <wp:extent cx="2260600" cy="102933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600"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color w:val="7F7F7F"/>
        <w:sz w:val="16"/>
      </w:rPr>
      <w:t xml:space="preserve">Page </w:t>
    </w:r>
    <w:r w:rsidRPr="00471748">
      <w:rPr>
        <w:rFonts w:eastAsia="Times New Roman" w:cs="Arial"/>
        <w:color w:val="7F7F7F"/>
        <w:sz w:val="16"/>
      </w:rPr>
      <w:fldChar w:fldCharType="begin"/>
    </w:r>
    <w:r w:rsidRPr="00471748">
      <w:rPr>
        <w:rFonts w:eastAsia="Times New Roman" w:cs="Arial"/>
        <w:color w:val="7F7F7F"/>
        <w:sz w:val="16"/>
      </w:rPr>
      <w:instrText xml:space="preserve"> PAGE   \* MERGEFORMAT </w:instrText>
    </w:r>
    <w:r w:rsidRPr="00471748">
      <w:rPr>
        <w:rFonts w:eastAsia="Times New Roman" w:cs="Arial"/>
        <w:color w:val="7F7F7F"/>
        <w:sz w:val="16"/>
      </w:rPr>
      <w:fldChar w:fldCharType="separate"/>
    </w:r>
    <w:r w:rsidR="00FC2B26">
      <w:rPr>
        <w:rFonts w:eastAsia="Times New Roman" w:cs="Arial"/>
        <w:noProof/>
        <w:color w:val="7F7F7F"/>
        <w:sz w:val="16"/>
      </w:rPr>
      <w:t>27</w:t>
    </w:r>
    <w:r w:rsidRPr="00471748">
      <w:rPr>
        <w:rFonts w:eastAsia="Times New Roman" w:cs="Arial"/>
        <w:color w:val="7F7F7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65BB9" w14:textId="77777777" w:rsidR="00235780" w:rsidRDefault="00235780" w:rsidP="00235780">
    <w:pPr>
      <w:pBdr>
        <w:top w:val="dotted" w:sz="12" w:space="19" w:color="A6A6A6"/>
      </w:pBdr>
      <w:tabs>
        <w:tab w:val="left" w:pos="5320"/>
      </w:tabs>
      <w:suppressAutoHyphens/>
      <w:autoSpaceDE w:val="0"/>
      <w:autoSpaceDN w:val="0"/>
      <w:adjustRightInd w:val="0"/>
      <w:spacing w:after="60"/>
      <w:textAlignment w:val="center"/>
      <w:rPr>
        <w:rFonts w:eastAsia="Times New Roman" w:cs="Arial"/>
        <w:color w:val="7F7F7F"/>
        <w:sz w:val="16"/>
      </w:rPr>
    </w:pPr>
  </w:p>
  <w:p w14:paraId="4A8243A1" w14:textId="086806D1" w:rsidR="00E20889" w:rsidRPr="00235780" w:rsidRDefault="00235780" w:rsidP="00235780">
    <w:pPr>
      <w:pBdr>
        <w:top w:val="dotted" w:sz="12" w:space="19" w:color="A6A6A6"/>
      </w:pBdr>
      <w:tabs>
        <w:tab w:val="left" w:pos="5320"/>
      </w:tabs>
      <w:suppressAutoHyphens/>
      <w:autoSpaceDE w:val="0"/>
      <w:autoSpaceDN w:val="0"/>
      <w:adjustRightInd w:val="0"/>
      <w:spacing w:after="6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64384" behindDoc="1" locked="0" layoutInCell="1" allowOverlap="1" wp14:anchorId="6CBFE6E7" wp14:editId="190A12F2">
          <wp:simplePos x="0" y="0"/>
          <wp:positionH relativeFrom="page">
            <wp:posOffset>9119235</wp:posOffset>
          </wp:positionH>
          <wp:positionV relativeFrom="page">
            <wp:posOffset>6863080</wp:posOffset>
          </wp:positionV>
          <wp:extent cx="1642745" cy="7480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42745" cy="74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5">
      <w:rPr>
        <w:noProof/>
        <w:lang w:eastAsia="en-NZ"/>
      </w:rPr>
      <w:drawing>
        <wp:anchor distT="0" distB="0" distL="114300" distR="114300" simplePos="0" relativeHeight="251665408" behindDoc="1" locked="0" layoutInCell="1" allowOverlap="1" wp14:anchorId="32859E77" wp14:editId="4B1CF8D2">
          <wp:simplePos x="0" y="0"/>
          <wp:positionH relativeFrom="page">
            <wp:posOffset>-245110</wp:posOffset>
          </wp:positionH>
          <wp:positionV relativeFrom="page">
            <wp:posOffset>6852285</wp:posOffset>
          </wp:positionV>
          <wp:extent cx="1718945" cy="9753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718945"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noProof/>
        <w:color w:val="7F7F7F"/>
        <w:sz w:val="16"/>
        <w:lang w:eastAsia="en-NZ"/>
      </w:rPr>
      <w:drawing>
        <wp:anchor distT="0" distB="0" distL="114300" distR="114300" simplePos="0" relativeHeight="251662336" behindDoc="1" locked="0" layoutInCell="1" allowOverlap="1" wp14:anchorId="318275F8" wp14:editId="74F47139">
          <wp:simplePos x="0" y="0"/>
          <wp:positionH relativeFrom="page">
            <wp:posOffset>11430</wp:posOffset>
          </wp:positionH>
          <wp:positionV relativeFrom="page">
            <wp:posOffset>9732857</wp:posOffset>
          </wp:positionV>
          <wp:extent cx="1814195" cy="10293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noProof/>
        <w:color w:val="7F7F7F"/>
        <w:sz w:val="16"/>
        <w:lang w:eastAsia="en-NZ"/>
      </w:rPr>
      <w:drawing>
        <wp:anchor distT="0" distB="0" distL="114300" distR="114300" simplePos="0" relativeHeight="251663360" behindDoc="1" locked="0" layoutInCell="1" allowOverlap="1" wp14:anchorId="60A89882" wp14:editId="3EEF965B">
          <wp:simplePos x="0" y="0"/>
          <wp:positionH relativeFrom="page">
            <wp:posOffset>12960985</wp:posOffset>
          </wp:positionH>
          <wp:positionV relativeFrom="page">
            <wp:posOffset>9706822</wp:posOffset>
          </wp:positionV>
          <wp:extent cx="2260800" cy="102960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8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98B8" w14:textId="77777777" w:rsidR="00E20889" w:rsidRDefault="00E20889" w:rsidP="00D27DD5">
      <w:pPr>
        <w:spacing w:after="0" w:line="240" w:lineRule="auto"/>
      </w:pPr>
      <w:r>
        <w:separator/>
      </w:r>
    </w:p>
    <w:p w14:paraId="25EB2A06" w14:textId="77777777" w:rsidR="00E20889" w:rsidRDefault="00E20889"/>
  </w:footnote>
  <w:footnote w:type="continuationSeparator" w:id="0">
    <w:p w14:paraId="67EC93C0" w14:textId="77777777" w:rsidR="00E20889" w:rsidRDefault="00E20889" w:rsidP="00D27DD5">
      <w:pPr>
        <w:spacing w:after="0" w:line="240" w:lineRule="auto"/>
      </w:pPr>
      <w:r>
        <w:continuationSeparator/>
      </w:r>
    </w:p>
    <w:p w14:paraId="140D2E92" w14:textId="77777777" w:rsidR="00E20889" w:rsidRDefault="00E208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2EF2" w14:textId="59E3EB5D" w:rsidR="00E20889" w:rsidRDefault="00E20889" w:rsidP="00B87BC2">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859AE"/>
    <w:multiLevelType w:val="hybridMultilevel"/>
    <w:tmpl w:val="DD2809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3C834F6"/>
    <w:multiLevelType w:val="hybridMultilevel"/>
    <w:tmpl w:val="9182905C"/>
    <w:lvl w:ilvl="0" w:tplc="9710D53A">
      <w:start w:val="1"/>
      <w:numFmt w:val="bullet"/>
      <w:pStyle w:val="2tablebullets"/>
      <w:lvlText w:val="‐"/>
      <w:lvlJc w:val="left"/>
      <w:pPr>
        <w:ind w:left="564" w:hanging="360"/>
      </w:pPr>
      <w:rPr>
        <w:rFonts w:ascii="Calibri" w:hAnsi="Calibri" w:hint="default"/>
      </w:rPr>
    </w:lvl>
    <w:lvl w:ilvl="1" w:tplc="14090003" w:tentative="1">
      <w:start w:val="1"/>
      <w:numFmt w:val="bullet"/>
      <w:lvlText w:val="o"/>
      <w:lvlJc w:val="left"/>
      <w:pPr>
        <w:ind w:left="1284" w:hanging="360"/>
      </w:pPr>
      <w:rPr>
        <w:rFonts w:ascii="Courier New" w:hAnsi="Courier New" w:cs="Courier New" w:hint="default"/>
      </w:rPr>
    </w:lvl>
    <w:lvl w:ilvl="2" w:tplc="14090005" w:tentative="1">
      <w:start w:val="1"/>
      <w:numFmt w:val="bullet"/>
      <w:lvlText w:val=""/>
      <w:lvlJc w:val="left"/>
      <w:pPr>
        <w:ind w:left="2004" w:hanging="360"/>
      </w:pPr>
      <w:rPr>
        <w:rFonts w:ascii="Wingdings" w:hAnsi="Wingdings" w:hint="default"/>
      </w:rPr>
    </w:lvl>
    <w:lvl w:ilvl="3" w:tplc="14090001" w:tentative="1">
      <w:start w:val="1"/>
      <w:numFmt w:val="bullet"/>
      <w:lvlText w:val=""/>
      <w:lvlJc w:val="left"/>
      <w:pPr>
        <w:ind w:left="2724" w:hanging="360"/>
      </w:pPr>
      <w:rPr>
        <w:rFonts w:ascii="Symbol" w:hAnsi="Symbol" w:hint="default"/>
      </w:rPr>
    </w:lvl>
    <w:lvl w:ilvl="4" w:tplc="14090003" w:tentative="1">
      <w:start w:val="1"/>
      <w:numFmt w:val="bullet"/>
      <w:lvlText w:val="o"/>
      <w:lvlJc w:val="left"/>
      <w:pPr>
        <w:ind w:left="3444" w:hanging="360"/>
      </w:pPr>
      <w:rPr>
        <w:rFonts w:ascii="Courier New" w:hAnsi="Courier New" w:cs="Courier New" w:hint="default"/>
      </w:rPr>
    </w:lvl>
    <w:lvl w:ilvl="5" w:tplc="14090005" w:tentative="1">
      <w:start w:val="1"/>
      <w:numFmt w:val="bullet"/>
      <w:lvlText w:val=""/>
      <w:lvlJc w:val="left"/>
      <w:pPr>
        <w:ind w:left="4164" w:hanging="360"/>
      </w:pPr>
      <w:rPr>
        <w:rFonts w:ascii="Wingdings" w:hAnsi="Wingdings" w:hint="default"/>
      </w:rPr>
    </w:lvl>
    <w:lvl w:ilvl="6" w:tplc="14090001" w:tentative="1">
      <w:start w:val="1"/>
      <w:numFmt w:val="bullet"/>
      <w:lvlText w:val=""/>
      <w:lvlJc w:val="left"/>
      <w:pPr>
        <w:ind w:left="4884" w:hanging="360"/>
      </w:pPr>
      <w:rPr>
        <w:rFonts w:ascii="Symbol" w:hAnsi="Symbol" w:hint="default"/>
      </w:rPr>
    </w:lvl>
    <w:lvl w:ilvl="7" w:tplc="14090003" w:tentative="1">
      <w:start w:val="1"/>
      <w:numFmt w:val="bullet"/>
      <w:lvlText w:val="o"/>
      <w:lvlJc w:val="left"/>
      <w:pPr>
        <w:ind w:left="5604" w:hanging="360"/>
      </w:pPr>
      <w:rPr>
        <w:rFonts w:ascii="Courier New" w:hAnsi="Courier New" w:cs="Courier New" w:hint="default"/>
      </w:rPr>
    </w:lvl>
    <w:lvl w:ilvl="8" w:tplc="14090005" w:tentative="1">
      <w:start w:val="1"/>
      <w:numFmt w:val="bullet"/>
      <w:lvlText w:val=""/>
      <w:lvlJc w:val="left"/>
      <w:pPr>
        <w:ind w:left="6324" w:hanging="360"/>
      </w:pPr>
      <w:rPr>
        <w:rFonts w:ascii="Wingdings" w:hAnsi="Wingdings" w:hint="default"/>
      </w:rPr>
    </w:lvl>
  </w:abstractNum>
  <w:abstractNum w:abstractNumId="2" w15:restartNumberingAfterBreak="0">
    <w:nsid w:val="67D81419"/>
    <w:multiLevelType w:val="hybridMultilevel"/>
    <w:tmpl w:val="535EB5D0"/>
    <w:lvl w:ilvl="0" w:tplc="B8EE3960">
      <w:start w:val="1"/>
      <w:numFmt w:val="bullet"/>
      <w:pStyle w:val="Bodybullet"/>
      <w:lvlText w:val=""/>
      <w:lvlJc w:val="left"/>
      <w:pPr>
        <w:ind w:left="284" w:hanging="284"/>
      </w:pPr>
      <w:rPr>
        <w:rFonts w:ascii="Symbol" w:hAnsi="Symbol" w:hint="default"/>
        <w:color w:val="002251"/>
      </w:rPr>
    </w:lvl>
    <w:lvl w:ilvl="1" w:tplc="0F4ACFC4">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A0A159E"/>
    <w:multiLevelType w:val="hybridMultilevel"/>
    <w:tmpl w:val="F072CE06"/>
    <w:lvl w:ilvl="0" w:tplc="720499B0">
      <w:start w:val="1"/>
      <w:numFmt w:val="bullet"/>
      <w:pStyle w:val="tablebullets"/>
      <w:lvlText w:val=""/>
      <w:lvlJc w:val="left"/>
      <w:pPr>
        <w:ind w:left="564" w:hanging="360"/>
      </w:pPr>
      <w:rPr>
        <w:rFonts w:ascii="Wingdings" w:hAnsi="Wingdings" w:hint="default"/>
      </w:rPr>
    </w:lvl>
    <w:lvl w:ilvl="1" w:tplc="14090003" w:tentative="1">
      <w:start w:val="1"/>
      <w:numFmt w:val="bullet"/>
      <w:lvlText w:val="o"/>
      <w:lvlJc w:val="left"/>
      <w:pPr>
        <w:ind w:left="1284" w:hanging="360"/>
      </w:pPr>
      <w:rPr>
        <w:rFonts w:ascii="Courier New" w:hAnsi="Courier New" w:cs="Courier New" w:hint="default"/>
      </w:rPr>
    </w:lvl>
    <w:lvl w:ilvl="2" w:tplc="14090005" w:tentative="1">
      <w:start w:val="1"/>
      <w:numFmt w:val="bullet"/>
      <w:lvlText w:val=""/>
      <w:lvlJc w:val="left"/>
      <w:pPr>
        <w:ind w:left="2004" w:hanging="360"/>
      </w:pPr>
      <w:rPr>
        <w:rFonts w:ascii="Wingdings" w:hAnsi="Wingdings" w:hint="default"/>
      </w:rPr>
    </w:lvl>
    <w:lvl w:ilvl="3" w:tplc="14090001" w:tentative="1">
      <w:start w:val="1"/>
      <w:numFmt w:val="bullet"/>
      <w:lvlText w:val=""/>
      <w:lvlJc w:val="left"/>
      <w:pPr>
        <w:ind w:left="2724" w:hanging="360"/>
      </w:pPr>
      <w:rPr>
        <w:rFonts w:ascii="Symbol" w:hAnsi="Symbol" w:hint="default"/>
      </w:rPr>
    </w:lvl>
    <w:lvl w:ilvl="4" w:tplc="14090003" w:tentative="1">
      <w:start w:val="1"/>
      <w:numFmt w:val="bullet"/>
      <w:lvlText w:val="o"/>
      <w:lvlJc w:val="left"/>
      <w:pPr>
        <w:ind w:left="3444" w:hanging="360"/>
      </w:pPr>
      <w:rPr>
        <w:rFonts w:ascii="Courier New" w:hAnsi="Courier New" w:cs="Courier New" w:hint="default"/>
      </w:rPr>
    </w:lvl>
    <w:lvl w:ilvl="5" w:tplc="14090005" w:tentative="1">
      <w:start w:val="1"/>
      <w:numFmt w:val="bullet"/>
      <w:lvlText w:val=""/>
      <w:lvlJc w:val="left"/>
      <w:pPr>
        <w:ind w:left="4164" w:hanging="360"/>
      </w:pPr>
      <w:rPr>
        <w:rFonts w:ascii="Wingdings" w:hAnsi="Wingdings" w:hint="default"/>
      </w:rPr>
    </w:lvl>
    <w:lvl w:ilvl="6" w:tplc="14090001" w:tentative="1">
      <w:start w:val="1"/>
      <w:numFmt w:val="bullet"/>
      <w:lvlText w:val=""/>
      <w:lvlJc w:val="left"/>
      <w:pPr>
        <w:ind w:left="4884" w:hanging="360"/>
      </w:pPr>
      <w:rPr>
        <w:rFonts w:ascii="Symbol" w:hAnsi="Symbol" w:hint="default"/>
      </w:rPr>
    </w:lvl>
    <w:lvl w:ilvl="7" w:tplc="14090003" w:tentative="1">
      <w:start w:val="1"/>
      <w:numFmt w:val="bullet"/>
      <w:lvlText w:val="o"/>
      <w:lvlJc w:val="left"/>
      <w:pPr>
        <w:ind w:left="5604" w:hanging="360"/>
      </w:pPr>
      <w:rPr>
        <w:rFonts w:ascii="Courier New" w:hAnsi="Courier New" w:cs="Courier New" w:hint="default"/>
      </w:rPr>
    </w:lvl>
    <w:lvl w:ilvl="8" w:tplc="14090005" w:tentative="1">
      <w:start w:val="1"/>
      <w:numFmt w:val="bullet"/>
      <w:lvlText w:val=""/>
      <w:lvlJc w:val="left"/>
      <w:pPr>
        <w:ind w:left="6324" w:hanging="360"/>
      </w:pPr>
      <w:rPr>
        <w:rFonts w:ascii="Wingdings" w:hAnsi="Wingdings" w:hint="default"/>
      </w:rPr>
    </w:lvl>
  </w:abstractNum>
  <w:num w:numId="1">
    <w:abstractNumId w:val="2"/>
  </w:num>
  <w:num w:numId="2">
    <w:abstractNumId w:val="0"/>
  </w:num>
  <w:num w:numId="3">
    <w:abstractNumId w:val="3"/>
  </w:num>
  <w:num w:numId="4">
    <w:abstractNumId w:val="3"/>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B6"/>
    <w:rsid w:val="00013313"/>
    <w:rsid w:val="000272B9"/>
    <w:rsid w:val="00034F06"/>
    <w:rsid w:val="00041CA1"/>
    <w:rsid w:val="000744EE"/>
    <w:rsid w:val="000906A4"/>
    <w:rsid w:val="000A3CCD"/>
    <w:rsid w:val="000A73DE"/>
    <w:rsid w:val="000B13B6"/>
    <w:rsid w:val="000B71FB"/>
    <w:rsid w:val="000C404C"/>
    <w:rsid w:val="000D1B0F"/>
    <w:rsid w:val="00127016"/>
    <w:rsid w:val="00146D5A"/>
    <w:rsid w:val="00153D5B"/>
    <w:rsid w:val="00174533"/>
    <w:rsid w:val="00193A70"/>
    <w:rsid w:val="00196A62"/>
    <w:rsid w:val="001A0012"/>
    <w:rsid w:val="001A6CBE"/>
    <w:rsid w:val="001D1AC8"/>
    <w:rsid w:val="001D4539"/>
    <w:rsid w:val="001D4F88"/>
    <w:rsid w:val="00235780"/>
    <w:rsid w:val="00245DD8"/>
    <w:rsid w:val="00246522"/>
    <w:rsid w:val="002A15F0"/>
    <w:rsid w:val="002B09C6"/>
    <w:rsid w:val="002D1D82"/>
    <w:rsid w:val="002E6531"/>
    <w:rsid w:val="002E6E88"/>
    <w:rsid w:val="00334539"/>
    <w:rsid w:val="00353B79"/>
    <w:rsid w:val="00364278"/>
    <w:rsid w:val="00365FAF"/>
    <w:rsid w:val="003A59E5"/>
    <w:rsid w:val="003A6AB2"/>
    <w:rsid w:val="003B4042"/>
    <w:rsid w:val="003C0521"/>
    <w:rsid w:val="003D3EB7"/>
    <w:rsid w:val="003F13F9"/>
    <w:rsid w:val="003F7C9A"/>
    <w:rsid w:val="004113AA"/>
    <w:rsid w:val="00421A9C"/>
    <w:rsid w:val="0044014B"/>
    <w:rsid w:val="00471C00"/>
    <w:rsid w:val="004734A5"/>
    <w:rsid w:val="00480C67"/>
    <w:rsid w:val="00491368"/>
    <w:rsid w:val="00493329"/>
    <w:rsid w:val="004A1B33"/>
    <w:rsid w:val="004B1281"/>
    <w:rsid w:val="004C7503"/>
    <w:rsid w:val="004D6EFC"/>
    <w:rsid w:val="004E4D2D"/>
    <w:rsid w:val="004F29C6"/>
    <w:rsid w:val="0050168B"/>
    <w:rsid w:val="00515EEC"/>
    <w:rsid w:val="00524817"/>
    <w:rsid w:val="00567E50"/>
    <w:rsid w:val="00577412"/>
    <w:rsid w:val="00591F47"/>
    <w:rsid w:val="005E1B23"/>
    <w:rsid w:val="005E7047"/>
    <w:rsid w:val="005F7520"/>
    <w:rsid w:val="00601062"/>
    <w:rsid w:val="00612F95"/>
    <w:rsid w:val="00620100"/>
    <w:rsid w:val="006331F2"/>
    <w:rsid w:val="0064178A"/>
    <w:rsid w:val="00656378"/>
    <w:rsid w:val="006653EB"/>
    <w:rsid w:val="006718BD"/>
    <w:rsid w:val="006727AD"/>
    <w:rsid w:val="0067361A"/>
    <w:rsid w:val="006E54C6"/>
    <w:rsid w:val="007017F7"/>
    <w:rsid w:val="0071354E"/>
    <w:rsid w:val="00725C47"/>
    <w:rsid w:val="0074784E"/>
    <w:rsid w:val="00755B72"/>
    <w:rsid w:val="00756FC7"/>
    <w:rsid w:val="00764528"/>
    <w:rsid w:val="00793096"/>
    <w:rsid w:val="00805D89"/>
    <w:rsid w:val="0083177B"/>
    <w:rsid w:val="00834662"/>
    <w:rsid w:val="00837DE3"/>
    <w:rsid w:val="008570B3"/>
    <w:rsid w:val="00865372"/>
    <w:rsid w:val="00872FDF"/>
    <w:rsid w:val="0087303B"/>
    <w:rsid w:val="00883329"/>
    <w:rsid w:val="008933B7"/>
    <w:rsid w:val="008F430A"/>
    <w:rsid w:val="00904960"/>
    <w:rsid w:val="00916BB0"/>
    <w:rsid w:val="00927C28"/>
    <w:rsid w:val="00940686"/>
    <w:rsid w:val="00983294"/>
    <w:rsid w:val="00983ED8"/>
    <w:rsid w:val="00992BDD"/>
    <w:rsid w:val="00993622"/>
    <w:rsid w:val="009A2CC1"/>
    <w:rsid w:val="009B76C5"/>
    <w:rsid w:val="009C6EEF"/>
    <w:rsid w:val="009F0E97"/>
    <w:rsid w:val="00A1435F"/>
    <w:rsid w:val="00A23E08"/>
    <w:rsid w:val="00A25185"/>
    <w:rsid w:val="00A260C9"/>
    <w:rsid w:val="00A63DC6"/>
    <w:rsid w:val="00A64760"/>
    <w:rsid w:val="00AC2DCA"/>
    <w:rsid w:val="00AF415C"/>
    <w:rsid w:val="00B25473"/>
    <w:rsid w:val="00B31F4E"/>
    <w:rsid w:val="00B40F9D"/>
    <w:rsid w:val="00B47E7C"/>
    <w:rsid w:val="00B60AA0"/>
    <w:rsid w:val="00B6526A"/>
    <w:rsid w:val="00B70EBC"/>
    <w:rsid w:val="00B75D2E"/>
    <w:rsid w:val="00B77BB3"/>
    <w:rsid w:val="00B87BC2"/>
    <w:rsid w:val="00B93515"/>
    <w:rsid w:val="00B94B43"/>
    <w:rsid w:val="00BC1092"/>
    <w:rsid w:val="00BC4C69"/>
    <w:rsid w:val="00BC71DE"/>
    <w:rsid w:val="00C018D6"/>
    <w:rsid w:val="00C0583B"/>
    <w:rsid w:val="00C16F08"/>
    <w:rsid w:val="00C3372B"/>
    <w:rsid w:val="00C732CE"/>
    <w:rsid w:val="00C86721"/>
    <w:rsid w:val="00C92431"/>
    <w:rsid w:val="00CB503E"/>
    <w:rsid w:val="00CD2609"/>
    <w:rsid w:val="00CD2F21"/>
    <w:rsid w:val="00CE0FC8"/>
    <w:rsid w:val="00CE24F7"/>
    <w:rsid w:val="00D03DCC"/>
    <w:rsid w:val="00D27DD5"/>
    <w:rsid w:val="00D6103B"/>
    <w:rsid w:val="00D75828"/>
    <w:rsid w:val="00D81764"/>
    <w:rsid w:val="00D81D13"/>
    <w:rsid w:val="00DA2F44"/>
    <w:rsid w:val="00DB2C19"/>
    <w:rsid w:val="00DC2D35"/>
    <w:rsid w:val="00DD0947"/>
    <w:rsid w:val="00DF28DE"/>
    <w:rsid w:val="00DF3BA0"/>
    <w:rsid w:val="00E0415B"/>
    <w:rsid w:val="00E04D54"/>
    <w:rsid w:val="00E13019"/>
    <w:rsid w:val="00E20889"/>
    <w:rsid w:val="00E63666"/>
    <w:rsid w:val="00E7010A"/>
    <w:rsid w:val="00E74C11"/>
    <w:rsid w:val="00E8663C"/>
    <w:rsid w:val="00E91F1E"/>
    <w:rsid w:val="00E97AD6"/>
    <w:rsid w:val="00F2223A"/>
    <w:rsid w:val="00F24ADD"/>
    <w:rsid w:val="00F60959"/>
    <w:rsid w:val="00F87ACB"/>
    <w:rsid w:val="00FB5E2A"/>
    <w:rsid w:val="00FC0195"/>
    <w:rsid w:val="00FC2B26"/>
    <w:rsid w:val="00FD52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96F278"/>
  <w15:chartTrackingRefBased/>
  <w15:docId w15:val="{1DF02390-D7A2-4E37-9BC3-865272EC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B0"/>
    <w:rPr>
      <w:rFonts w:ascii="Arial" w:hAnsi="Arial"/>
      <w:sz w:val="20"/>
    </w:rPr>
  </w:style>
  <w:style w:type="paragraph" w:styleId="Heading1">
    <w:name w:val="heading 1"/>
    <w:basedOn w:val="Normal"/>
    <w:next w:val="Normal"/>
    <w:link w:val="Heading1Char"/>
    <w:uiPriority w:val="9"/>
    <w:qFormat/>
    <w:rsid w:val="000B13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7D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7D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peHeading1">
    <w:name w:val="Shape Heading 1"/>
    <w:basedOn w:val="Heading1"/>
    <w:rsid w:val="000B13B6"/>
    <w:pPr>
      <w:keepLines w:val="0"/>
      <w:pageBreakBefore/>
      <w:spacing w:before="160" w:after="160" w:line="240" w:lineRule="auto"/>
      <w:ind w:left="284"/>
    </w:pPr>
    <w:rPr>
      <w:rFonts w:eastAsia="MS Gothic" w:cs="Times New Roman"/>
      <w:b/>
      <w:bCs/>
      <w:color w:val="FFFFFF"/>
      <w:spacing w:val="-20"/>
      <w:kern w:val="32"/>
      <w:sz w:val="56"/>
      <w:lang w:val="en-US"/>
    </w:rPr>
  </w:style>
  <w:style w:type="character" w:customStyle="1" w:styleId="Heading1Char">
    <w:name w:val="Heading 1 Char"/>
    <w:basedOn w:val="DefaultParagraphFont"/>
    <w:link w:val="Heading1"/>
    <w:uiPriority w:val="9"/>
    <w:rsid w:val="000B13B6"/>
    <w:rPr>
      <w:rFonts w:asciiTheme="majorHAnsi" w:eastAsiaTheme="majorEastAsia" w:hAnsiTheme="majorHAnsi" w:cstheme="majorBidi"/>
      <w:color w:val="2E74B5" w:themeColor="accent1" w:themeShade="BF"/>
      <w:sz w:val="32"/>
      <w:szCs w:val="32"/>
    </w:rPr>
  </w:style>
  <w:style w:type="paragraph" w:customStyle="1" w:styleId="TableSubheading">
    <w:name w:val="Table Subheading"/>
    <w:basedOn w:val="Normal"/>
    <w:uiPriority w:val="7"/>
    <w:unhideWhenUsed/>
    <w:qFormat/>
    <w:rsid w:val="00A23E08"/>
    <w:pPr>
      <w:spacing w:after="0" w:line="240" w:lineRule="auto"/>
    </w:pPr>
    <w:rPr>
      <w:rFonts w:eastAsia="Times New Roman" w:cs="Times New Roman"/>
      <w:b/>
      <w:color w:val="44546A" w:themeColor="text2"/>
      <w:sz w:val="18"/>
      <w:szCs w:val="24"/>
    </w:rPr>
  </w:style>
  <w:style w:type="paragraph" w:customStyle="1" w:styleId="Tablesubheadingtext">
    <w:name w:val="Table subheading text"/>
    <w:basedOn w:val="Normal"/>
    <w:uiPriority w:val="99"/>
    <w:qFormat/>
    <w:rsid w:val="004B1281"/>
    <w:pPr>
      <w:spacing w:before="80" w:after="80" w:line="220" w:lineRule="atLeast"/>
    </w:pPr>
    <w:rPr>
      <w:rFonts w:eastAsia="Times New Roman" w:cs="Times New Roman"/>
      <w:b/>
      <w:color w:val="FFFFFF"/>
      <w:sz w:val="18"/>
      <w:szCs w:val="24"/>
    </w:rPr>
  </w:style>
  <w:style w:type="character" w:customStyle="1" w:styleId="Heading2Char">
    <w:name w:val="Heading 2 Char"/>
    <w:basedOn w:val="DefaultParagraphFont"/>
    <w:link w:val="Heading2"/>
    <w:uiPriority w:val="9"/>
    <w:semiHidden/>
    <w:rsid w:val="00D27D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27DD5"/>
    <w:rPr>
      <w:rFonts w:asciiTheme="majorHAnsi" w:eastAsiaTheme="majorEastAsia" w:hAnsiTheme="majorHAnsi" w:cstheme="majorBidi"/>
      <w:color w:val="1F4D78" w:themeColor="accent1" w:themeShade="7F"/>
      <w:sz w:val="24"/>
      <w:szCs w:val="24"/>
    </w:rPr>
  </w:style>
  <w:style w:type="character" w:styleId="FootnoteReference">
    <w:name w:val="footnote reference"/>
    <w:uiPriority w:val="99"/>
    <w:unhideWhenUsed/>
    <w:rsid w:val="00D27DD5"/>
    <w:rPr>
      <w:rFonts w:ascii="Times New Roman" w:hAnsi="Times New Roman" w:cs="Times New Roman" w:hint="default"/>
      <w:vertAlign w:val="superscript"/>
    </w:rPr>
  </w:style>
  <w:style w:type="paragraph" w:customStyle="1" w:styleId="Bodybullet">
    <w:name w:val="Body bullet"/>
    <w:basedOn w:val="Normal"/>
    <w:qFormat/>
    <w:rsid w:val="00D27DD5"/>
    <w:pPr>
      <w:numPr>
        <w:numId w:val="1"/>
      </w:numPr>
      <w:spacing w:after="120" w:line="276" w:lineRule="auto"/>
    </w:pPr>
    <w:rPr>
      <w:rFonts w:eastAsia="Times New Roman" w:cs="Times New Roman"/>
      <w:sz w:val="18"/>
      <w:szCs w:val="24"/>
    </w:rPr>
  </w:style>
  <w:style w:type="paragraph" w:styleId="ListParagraph">
    <w:name w:val="List Paragraph"/>
    <w:basedOn w:val="Normal"/>
    <w:link w:val="ListParagraphChar"/>
    <w:uiPriority w:val="34"/>
    <w:qFormat/>
    <w:rsid w:val="00D27DD5"/>
    <w:pPr>
      <w:ind w:left="720"/>
      <w:contextualSpacing/>
    </w:pPr>
  </w:style>
  <w:style w:type="paragraph" w:customStyle="1" w:styleId="tablebullets">
    <w:name w:val="table bullets"/>
    <w:basedOn w:val="ListParagraph"/>
    <w:link w:val="tablebulletsChar"/>
    <w:qFormat/>
    <w:rsid w:val="00916BB0"/>
    <w:pPr>
      <w:numPr>
        <w:numId w:val="3"/>
      </w:numPr>
      <w:spacing w:before="120" w:after="120"/>
      <w:ind w:left="204" w:hanging="204"/>
      <w:contextualSpacing w:val="0"/>
    </w:pPr>
    <w:rPr>
      <w:rFonts w:cs="Times New Roman"/>
      <w:szCs w:val="24"/>
    </w:rPr>
  </w:style>
  <w:style w:type="table" w:styleId="TableGrid">
    <w:name w:val="Table Grid"/>
    <w:basedOn w:val="TableNormal"/>
    <w:uiPriority w:val="39"/>
    <w:rsid w:val="0083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27DD5"/>
  </w:style>
  <w:style w:type="character" w:customStyle="1" w:styleId="tablebulletsChar">
    <w:name w:val="table bullets Char"/>
    <w:basedOn w:val="ListParagraphChar"/>
    <w:link w:val="tablebullets"/>
    <w:rsid w:val="00916BB0"/>
    <w:rPr>
      <w:rFonts w:ascii="Arial" w:hAnsi="Arial" w:cs="Times New Roman"/>
      <w:sz w:val="20"/>
      <w:szCs w:val="24"/>
    </w:rPr>
  </w:style>
  <w:style w:type="table" w:styleId="PlainTable5">
    <w:name w:val="Plain Table 5"/>
    <w:basedOn w:val="TableNormal"/>
    <w:uiPriority w:val="45"/>
    <w:rsid w:val="008317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3A5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9E5"/>
  </w:style>
  <w:style w:type="paragraph" w:styleId="Footer">
    <w:name w:val="footer"/>
    <w:basedOn w:val="Normal"/>
    <w:link w:val="FooterChar"/>
    <w:uiPriority w:val="99"/>
    <w:unhideWhenUsed/>
    <w:rsid w:val="003A5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E5"/>
  </w:style>
  <w:style w:type="paragraph" w:styleId="NoSpacing">
    <w:name w:val="No Spacing"/>
    <w:uiPriority w:val="1"/>
    <w:qFormat/>
    <w:rsid w:val="00B47E7C"/>
    <w:pPr>
      <w:spacing w:after="0" w:line="240" w:lineRule="auto"/>
    </w:pPr>
  </w:style>
  <w:style w:type="character" w:styleId="CommentReference">
    <w:name w:val="annotation reference"/>
    <w:basedOn w:val="DefaultParagraphFont"/>
    <w:uiPriority w:val="99"/>
    <w:semiHidden/>
    <w:unhideWhenUsed/>
    <w:rsid w:val="00193A70"/>
    <w:rPr>
      <w:sz w:val="16"/>
      <w:szCs w:val="16"/>
    </w:rPr>
  </w:style>
  <w:style w:type="paragraph" w:styleId="CommentText">
    <w:name w:val="annotation text"/>
    <w:basedOn w:val="Normal"/>
    <w:link w:val="CommentTextChar"/>
    <w:uiPriority w:val="99"/>
    <w:semiHidden/>
    <w:unhideWhenUsed/>
    <w:rsid w:val="00193A70"/>
    <w:pPr>
      <w:spacing w:line="240" w:lineRule="auto"/>
    </w:pPr>
    <w:rPr>
      <w:szCs w:val="20"/>
    </w:rPr>
  </w:style>
  <w:style w:type="character" w:customStyle="1" w:styleId="CommentTextChar">
    <w:name w:val="Comment Text Char"/>
    <w:basedOn w:val="DefaultParagraphFont"/>
    <w:link w:val="CommentText"/>
    <w:uiPriority w:val="99"/>
    <w:semiHidden/>
    <w:rsid w:val="00193A70"/>
    <w:rPr>
      <w:sz w:val="20"/>
      <w:szCs w:val="20"/>
    </w:rPr>
  </w:style>
  <w:style w:type="paragraph" w:styleId="CommentSubject">
    <w:name w:val="annotation subject"/>
    <w:basedOn w:val="CommentText"/>
    <w:next w:val="CommentText"/>
    <w:link w:val="CommentSubjectChar"/>
    <w:uiPriority w:val="99"/>
    <w:semiHidden/>
    <w:unhideWhenUsed/>
    <w:rsid w:val="00193A70"/>
    <w:rPr>
      <w:b/>
      <w:bCs/>
    </w:rPr>
  </w:style>
  <w:style w:type="character" w:customStyle="1" w:styleId="CommentSubjectChar">
    <w:name w:val="Comment Subject Char"/>
    <w:basedOn w:val="CommentTextChar"/>
    <w:link w:val="CommentSubject"/>
    <w:uiPriority w:val="99"/>
    <w:semiHidden/>
    <w:rsid w:val="00193A70"/>
    <w:rPr>
      <w:b/>
      <w:bCs/>
      <w:sz w:val="20"/>
      <w:szCs w:val="20"/>
    </w:rPr>
  </w:style>
  <w:style w:type="paragraph" w:styleId="BalloonText">
    <w:name w:val="Balloon Text"/>
    <w:basedOn w:val="Normal"/>
    <w:link w:val="BalloonTextChar"/>
    <w:uiPriority w:val="99"/>
    <w:semiHidden/>
    <w:unhideWhenUsed/>
    <w:rsid w:val="00193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0"/>
    <w:rPr>
      <w:rFonts w:ascii="Segoe UI" w:hAnsi="Segoe UI" w:cs="Segoe UI"/>
      <w:sz w:val="18"/>
      <w:szCs w:val="18"/>
    </w:rPr>
  </w:style>
  <w:style w:type="paragraph" w:customStyle="1" w:styleId="2tablebullets">
    <w:name w:val="2 table bullets"/>
    <w:basedOn w:val="ListParagraph"/>
    <w:link w:val="2tablebulletsChar"/>
    <w:qFormat/>
    <w:rsid w:val="00245DD8"/>
    <w:pPr>
      <w:numPr>
        <w:numId w:val="5"/>
      </w:numPr>
    </w:pPr>
  </w:style>
  <w:style w:type="paragraph" w:customStyle="1" w:styleId="Tablenormal0">
    <w:name w:val="Table normal"/>
    <w:basedOn w:val="Normal"/>
    <w:link w:val="TablenormalChar"/>
    <w:qFormat/>
    <w:rsid w:val="008933B7"/>
    <w:pPr>
      <w:spacing w:before="120" w:after="120"/>
    </w:pPr>
    <w:rPr>
      <w:sz w:val="19"/>
    </w:rPr>
  </w:style>
  <w:style w:type="character" w:customStyle="1" w:styleId="2tablebulletsChar">
    <w:name w:val="2 table bullets Char"/>
    <w:basedOn w:val="ListParagraphChar"/>
    <w:link w:val="2tablebullets"/>
    <w:rsid w:val="00245DD8"/>
    <w:rPr>
      <w:sz w:val="20"/>
    </w:rPr>
  </w:style>
  <w:style w:type="character" w:customStyle="1" w:styleId="TablenormalChar">
    <w:name w:val="Table normal Char"/>
    <w:basedOn w:val="DefaultParagraphFont"/>
    <w:link w:val="Tablenormal0"/>
    <w:rsid w:val="008933B7"/>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01AA-C077-451E-8AB3-A1837A76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27</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Careers New Zealand</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Martin</dc:creator>
  <cp:keywords/>
  <dc:description/>
  <cp:lastModifiedBy>Megan Martin</cp:lastModifiedBy>
  <cp:revision>131</cp:revision>
  <cp:lastPrinted>2017-03-12T23:47:00Z</cp:lastPrinted>
  <dcterms:created xsi:type="dcterms:W3CDTF">2017-02-12T20:49:00Z</dcterms:created>
  <dcterms:modified xsi:type="dcterms:W3CDTF">2017-03-13T03:03:00Z</dcterms:modified>
</cp:coreProperties>
</file>